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00" w:rsidRDefault="00B86C00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>ПАСПОРТ</w:t>
      </w:r>
    </w:p>
    <w:p w:rsidR="008C25C0" w:rsidRPr="00C600F3" w:rsidRDefault="002716C7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Зажим линейный </w:t>
      </w:r>
      <w:r w:rsidR="00EB54C8">
        <w:rPr>
          <w:rStyle w:val="a4"/>
          <w:color w:val="000000"/>
          <w:sz w:val="32"/>
          <w:szCs w:val="32"/>
          <w:shd w:val="clear" w:color="auto" w:fill="FFFFFF"/>
        </w:rPr>
        <w:t xml:space="preserve">«Клюшка» </w:t>
      </w:r>
      <w:r w:rsidR="00EA2CAD">
        <w:rPr>
          <w:rStyle w:val="a4"/>
          <w:color w:val="000000"/>
          <w:sz w:val="32"/>
          <w:szCs w:val="32"/>
          <w:shd w:val="clear" w:color="auto" w:fill="FFFFFF"/>
        </w:rPr>
        <w:t xml:space="preserve">для </w:t>
      </w:r>
      <w:r>
        <w:rPr>
          <w:rStyle w:val="a4"/>
          <w:color w:val="000000"/>
          <w:sz w:val="32"/>
          <w:szCs w:val="32"/>
          <w:shd w:val="clear" w:color="auto" w:fill="FFFFFF"/>
        </w:rPr>
        <w:t>анкерной</w:t>
      </w:r>
      <w:r w:rsidR="00D414CC">
        <w:rPr>
          <w:rStyle w:val="a4"/>
          <w:color w:val="000000"/>
          <w:sz w:val="32"/>
          <w:szCs w:val="32"/>
          <w:shd w:val="clear" w:color="auto" w:fill="FFFFFF"/>
        </w:rPr>
        <w:t xml:space="preserve"> системы «Скоба»</w:t>
      </w:r>
    </w:p>
    <w:p w:rsidR="0015497E" w:rsidRDefault="0019081F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noProof/>
        </w:rPr>
        <w:drawing>
          <wp:inline distT="0" distB="0" distL="0" distR="0">
            <wp:extent cx="2524125" cy="1716405"/>
            <wp:effectExtent l="0" t="0" r="0" b="0"/>
            <wp:docPr id="2" name="Рисунок 3" descr="C:\Users\Пользователь\Downloads\sharnirnaia_konsol_obkhoda_kliushka_dlia_sistem_nepreryvnoi_strakhovki_skoba_20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sharnirnaia_konsol_obkhoda_kliushka_dlia_sistem_nepreryvnoi_strakhovki_skoba_20-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04" cy="171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81F">
        <w:rPr>
          <w:noProof/>
        </w:rPr>
        <w:t xml:space="preserve"> </w:t>
      </w:r>
      <w:r w:rsidR="0015497E">
        <w:t xml:space="preserve">  </w:t>
      </w:r>
    </w:p>
    <w:p w:rsidR="0015497E" w:rsidRDefault="0015497E" w:rsidP="00D515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C600F3">
        <w:rPr>
          <w:rStyle w:val="a4"/>
          <w:color w:val="000000"/>
          <w:sz w:val="28"/>
          <w:szCs w:val="28"/>
        </w:rPr>
        <w:t>Общие сведения</w:t>
      </w:r>
    </w:p>
    <w:p w:rsidR="008D6AFD" w:rsidRPr="00D2231D" w:rsidRDefault="002716C7" w:rsidP="002716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 w:rsidRPr="00D2231D">
        <w:rPr>
          <w:b/>
          <w:color w:val="000000"/>
        </w:rPr>
        <w:t xml:space="preserve">Зажим линейный анкерной </w:t>
      </w:r>
      <w:r w:rsidR="0011514D" w:rsidRPr="00D2231D">
        <w:rPr>
          <w:b/>
          <w:color w:val="000000"/>
        </w:rPr>
        <w:t xml:space="preserve">системы «Скоба» </w:t>
      </w:r>
      <w:r w:rsidR="0015497E" w:rsidRPr="00D2231D">
        <w:rPr>
          <w:color w:val="000000"/>
        </w:rPr>
        <w:t>—</w:t>
      </w:r>
      <w:r w:rsidRPr="00D2231D">
        <w:rPr>
          <w:color w:val="000000"/>
        </w:rPr>
        <w:t xml:space="preserve"> </w:t>
      </w:r>
      <w:r w:rsidR="008D6AFD" w:rsidRPr="00D2231D">
        <w:rPr>
          <w:color w:val="000000"/>
        </w:rPr>
        <w:t xml:space="preserve">компонент </w:t>
      </w:r>
      <w:r w:rsidR="00D2231D" w:rsidRPr="00D2231D">
        <w:rPr>
          <w:color w:val="000000"/>
        </w:rPr>
        <w:t xml:space="preserve">анкерного устройства: </w:t>
      </w:r>
      <w:r w:rsidR="008D6AFD" w:rsidRPr="00D2231D">
        <w:rPr>
          <w:color w:val="333333"/>
          <w:shd w:val="clear" w:color="auto" w:fill="FFFFFF"/>
        </w:rPr>
        <w:t xml:space="preserve">горизонтальной </w:t>
      </w:r>
      <w:r w:rsidR="00D2231D" w:rsidRPr="00D2231D">
        <w:rPr>
          <w:color w:val="333333"/>
          <w:shd w:val="clear" w:color="auto" w:fill="FFFFFF"/>
        </w:rPr>
        <w:t xml:space="preserve">гибкой </w:t>
      </w:r>
      <w:r w:rsidR="008D6AFD" w:rsidRPr="00D2231D">
        <w:rPr>
          <w:color w:val="333333"/>
          <w:shd w:val="clear" w:color="auto" w:fill="FFFFFF"/>
        </w:rPr>
        <w:t>анкерной линии непрерывной страховки типа «Скоба».</w:t>
      </w:r>
    </w:p>
    <w:p w:rsidR="008D6AFD" w:rsidRPr="00D2231D" w:rsidRDefault="004E21E5" w:rsidP="002716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color w:val="000000"/>
        </w:rPr>
        <w:t xml:space="preserve"> </w:t>
      </w:r>
      <w:r w:rsidR="00D2231D" w:rsidRPr="00D2231D">
        <w:rPr>
          <w:color w:val="000000"/>
        </w:rPr>
        <w:t xml:space="preserve">Может служить концевым или промежуточным анкером.  </w:t>
      </w:r>
    </w:p>
    <w:p w:rsidR="008D6AFD" w:rsidRPr="00D2231D" w:rsidRDefault="008D6AFD" w:rsidP="008D6AFD">
      <w:pPr>
        <w:pStyle w:val="a3"/>
        <w:numPr>
          <w:ilvl w:val="0"/>
          <w:numId w:val="7"/>
        </w:numPr>
        <w:shd w:val="clear" w:color="auto" w:fill="FFFFFF"/>
        <w:spacing w:after="0"/>
        <w:contextualSpacing/>
        <w:jc w:val="both"/>
        <w:rPr>
          <w:shd w:val="clear" w:color="auto" w:fill="FFFFFF"/>
        </w:rPr>
      </w:pPr>
      <w:r w:rsidRPr="00D2231D">
        <w:rPr>
          <w:shd w:val="clear" w:color="auto" w:fill="FFFFFF"/>
        </w:rPr>
        <w:t xml:space="preserve"> Внимание! В тексте настоящего паспорта при упоминании о действующих стандартах</w:t>
      </w:r>
    </w:p>
    <w:p w:rsidR="008E521A" w:rsidRPr="00D2231D" w:rsidRDefault="008D6AFD" w:rsidP="008D6AFD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</w:pPr>
      <w:r w:rsidRPr="00D2231D">
        <w:rPr>
          <w:shd w:val="clear" w:color="auto" w:fill="FFFFFF"/>
        </w:rPr>
        <w:t>опущены их полные названия и оставлены лишь международные номера.</w:t>
      </w:r>
    </w:p>
    <w:p w:rsidR="00D515D1" w:rsidRPr="00D515D1" w:rsidRDefault="00D515D1" w:rsidP="008E521A">
      <w:pPr>
        <w:pStyle w:val="a3"/>
        <w:shd w:val="clear" w:color="auto" w:fill="FFFFFF"/>
        <w:spacing w:before="0" w:beforeAutospacing="0" w:after="120" w:afterAutospacing="0"/>
        <w:ind w:right="-249" w:firstLine="329"/>
        <w:contextualSpacing/>
        <w:jc w:val="both"/>
        <w:rPr>
          <w:color w:val="000000"/>
          <w:lang w:val="uk-UA"/>
        </w:rPr>
      </w:pPr>
    </w:p>
    <w:p w:rsidR="0015497E" w:rsidRDefault="0019081F" w:rsidP="00D515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51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</w:rPr>
        <w:t>Устройство, принцип работы и т</w:t>
      </w:r>
      <w:r w:rsidR="0015497E" w:rsidRPr="00C600F3">
        <w:rPr>
          <w:rStyle w:val="a4"/>
          <w:color w:val="000000"/>
          <w:sz w:val="28"/>
          <w:szCs w:val="28"/>
        </w:rPr>
        <w:t>ехнические характеристики</w:t>
      </w:r>
    </w:p>
    <w:p w:rsidR="00034876" w:rsidRDefault="0019081F" w:rsidP="0003487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A0631">
        <w:rPr>
          <w:color w:val="000000"/>
        </w:rPr>
        <w:t>Зажим линейный</w:t>
      </w:r>
      <w:r>
        <w:rPr>
          <w:b/>
          <w:color w:val="000000"/>
        </w:rPr>
        <w:t xml:space="preserve"> </w:t>
      </w:r>
      <w:r w:rsidRPr="001A0631">
        <w:rPr>
          <w:color w:val="000000"/>
        </w:rPr>
        <w:t>системы «Скоба»</w:t>
      </w:r>
      <w:r>
        <w:rPr>
          <w:shd w:val="clear" w:color="auto" w:fill="FFFFFF"/>
        </w:rPr>
        <w:t xml:space="preserve"> </w:t>
      </w:r>
      <w:r w:rsidR="00D2231D">
        <w:rPr>
          <w:shd w:val="clear" w:color="auto" w:fill="FFFFFF"/>
        </w:rPr>
        <w:t xml:space="preserve">(далее – изделие, консоль) </w:t>
      </w:r>
      <w:r w:rsidR="00D4793C" w:rsidRPr="00B86C00">
        <w:t>представля</w:t>
      </w:r>
      <w:r w:rsidR="008D6AFD">
        <w:t>е</w:t>
      </w:r>
      <w:r w:rsidR="00D4793C" w:rsidRPr="00B86C00">
        <w:t xml:space="preserve">т собой </w:t>
      </w:r>
      <w:r w:rsidR="008D6AFD" w:rsidRPr="0011514D">
        <w:rPr>
          <w:shd w:val="clear" w:color="auto" w:fill="FFFFFF"/>
        </w:rPr>
        <w:t>пластин</w:t>
      </w:r>
      <w:r w:rsidR="008D6AFD">
        <w:rPr>
          <w:shd w:val="clear" w:color="auto" w:fill="FFFFFF"/>
        </w:rPr>
        <w:t>у</w:t>
      </w:r>
      <w:r w:rsidR="008D6AFD" w:rsidRPr="0011514D">
        <w:rPr>
          <w:shd w:val="clear" w:color="auto" w:fill="FFFFFF"/>
        </w:rPr>
        <w:t xml:space="preserve"> </w:t>
      </w:r>
      <w:r w:rsidR="008D6AFD">
        <w:rPr>
          <w:shd w:val="clear" w:color="auto" w:fill="FFFFFF"/>
        </w:rPr>
        <w:t>специальной формы с определённым</w:t>
      </w:r>
      <w:r w:rsidR="00D2231D">
        <w:rPr>
          <w:shd w:val="clear" w:color="auto" w:fill="FFFFFF"/>
        </w:rPr>
        <w:t xml:space="preserve"> рядом </w:t>
      </w:r>
      <w:r w:rsidR="008D6AFD">
        <w:rPr>
          <w:shd w:val="clear" w:color="auto" w:fill="FFFFFF"/>
        </w:rPr>
        <w:t>отверсти</w:t>
      </w:r>
      <w:r w:rsidR="00D2231D">
        <w:rPr>
          <w:shd w:val="clear" w:color="auto" w:fill="FFFFFF"/>
        </w:rPr>
        <w:t xml:space="preserve">й, служащими </w:t>
      </w:r>
      <w:r w:rsidR="008D6AFD" w:rsidRPr="0011514D">
        <w:rPr>
          <w:shd w:val="clear" w:color="auto" w:fill="FFFFFF"/>
        </w:rPr>
        <w:t xml:space="preserve">для закрепления стального троса </w:t>
      </w:r>
      <w:r w:rsidR="00D2231D">
        <w:rPr>
          <w:shd w:val="clear" w:color="auto" w:fill="FFFFFF"/>
        </w:rPr>
        <w:t>монтажными скобами</w:t>
      </w:r>
      <w:r w:rsidR="00034876">
        <w:rPr>
          <w:shd w:val="clear" w:color="auto" w:fill="FFFFFF"/>
        </w:rPr>
        <w:t>. А так же для</w:t>
      </w:r>
      <w:r w:rsidR="00D2231D">
        <w:rPr>
          <w:shd w:val="clear" w:color="auto" w:fill="FFFFFF"/>
        </w:rPr>
        <w:t xml:space="preserve"> </w:t>
      </w:r>
      <w:r w:rsidR="00034876">
        <w:rPr>
          <w:shd w:val="clear" w:color="auto" w:fill="FFFFFF"/>
        </w:rPr>
        <w:t xml:space="preserve">шарнирного </w:t>
      </w:r>
      <w:r w:rsidR="00D2231D">
        <w:rPr>
          <w:shd w:val="clear" w:color="auto" w:fill="FFFFFF"/>
        </w:rPr>
        <w:t>присоединения пластины к структурному анкеру (зданию, сооружению)</w:t>
      </w:r>
      <w:r w:rsidR="008D6AFD">
        <w:rPr>
          <w:shd w:val="clear" w:color="auto" w:fill="FFFFFF"/>
        </w:rPr>
        <w:t xml:space="preserve">. </w:t>
      </w:r>
      <w:r w:rsidR="00034876" w:rsidRPr="00B86C00">
        <w:t>Шарниром выступает соединительный элемент</w:t>
      </w:r>
      <w:r w:rsidR="004E21E5">
        <w:t xml:space="preserve"> (например, карабин «Рапид»)</w:t>
      </w:r>
      <w:r w:rsidR="00034876" w:rsidRPr="00B86C00">
        <w:t>, соединяющий</w:t>
      </w:r>
      <w:r w:rsidR="00034876" w:rsidRPr="00C600F3">
        <w:rPr>
          <w:color w:val="000000"/>
        </w:rPr>
        <w:t xml:space="preserve"> пластину консоли с точкой прикрепления на конструкции.</w:t>
      </w:r>
      <w:r w:rsidR="00034876">
        <w:rPr>
          <w:color w:val="000000"/>
        </w:rPr>
        <w:t xml:space="preserve"> </w:t>
      </w:r>
    </w:p>
    <w:p w:rsidR="00812AA5" w:rsidRPr="00812AA5" w:rsidRDefault="00034876" w:rsidP="0003487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Зажим </w:t>
      </w:r>
      <w:r w:rsidRPr="001A0631">
        <w:rPr>
          <w:color w:val="000000"/>
        </w:rPr>
        <w:t>линейный</w:t>
      </w:r>
      <w:r>
        <w:rPr>
          <w:b/>
          <w:color w:val="000000"/>
        </w:rPr>
        <w:t xml:space="preserve"> </w:t>
      </w:r>
      <w:r w:rsidRPr="001A0631">
        <w:rPr>
          <w:color w:val="000000"/>
        </w:rPr>
        <w:t>системы «Скоба»</w:t>
      </w:r>
      <w:r>
        <w:rPr>
          <w:shd w:val="clear" w:color="auto" w:fill="FFFFFF"/>
        </w:rPr>
        <w:t xml:space="preserve"> </w:t>
      </w:r>
      <w:bookmarkStart w:id="0" w:name="_GoBack"/>
      <w:bookmarkEnd w:id="0"/>
      <w:r w:rsidR="00F704CD">
        <w:rPr>
          <w:shd w:val="clear" w:color="auto" w:fill="FFFFFF"/>
        </w:rPr>
        <w:t xml:space="preserve">может </w:t>
      </w:r>
      <w:r>
        <w:rPr>
          <w:shd w:val="clear" w:color="auto" w:fill="FFFFFF"/>
        </w:rPr>
        <w:t>служит</w:t>
      </w:r>
      <w:r w:rsidR="00F704CD">
        <w:rPr>
          <w:shd w:val="clear" w:color="auto" w:fill="FFFFFF"/>
        </w:rPr>
        <w:t>ь</w:t>
      </w:r>
      <w:r>
        <w:rPr>
          <w:shd w:val="clear" w:color="auto" w:fill="FFFFFF"/>
        </w:rPr>
        <w:t xml:space="preserve"> и концевым зажимом анкерной линии, и </w:t>
      </w:r>
      <w:r w:rsidR="00812AA5">
        <w:rPr>
          <w:shd w:val="clear" w:color="auto" w:fill="FFFFFF"/>
        </w:rPr>
        <w:t xml:space="preserve">промежуточной </w:t>
      </w:r>
      <w:r>
        <w:rPr>
          <w:shd w:val="clear" w:color="auto" w:fill="FFFFFF"/>
        </w:rPr>
        <w:t>консолью обхода.</w:t>
      </w:r>
    </w:p>
    <w:p w:rsidR="00034876" w:rsidRPr="00034876" w:rsidRDefault="00812AA5" w:rsidP="0003487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shd w:val="clear" w:color="auto" w:fill="FFFFFF"/>
        </w:rPr>
        <w:t>О</w:t>
      </w:r>
      <w:r w:rsidR="00034876" w:rsidRPr="00B86C00">
        <w:rPr>
          <w:shd w:val="clear" w:color="auto" w:fill="FFFFFF"/>
        </w:rPr>
        <w:t>беспечение безопасности работника при движении по конструкциям (сооружениям), где установлены такие системы защиты от падения с высоты</w:t>
      </w:r>
      <w:r w:rsidR="00034876">
        <w:rPr>
          <w:shd w:val="clear" w:color="auto" w:fill="FFFFFF"/>
        </w:rPr>
        <w:t>,</w:t>
      </w:r>
      <w:r w:rsidR="00034876" w:rsidRPr="00B86C00">
        <w:rPr>
          <w:shd w:val="clear" w:color="auto" w:fill="FFFFFF"/>
        </w:rPr>
        <w:t xml:space="preserve"> осуществляется при помощи специального соединительного устройства — незамкнутой скобы с щелью</w:t>
      </w:r>
      <w:r w:rsidR="00034876">
        <w:rPr>
          <w:shd w:val="clear" w:color="auto" w:fill="FFFFFF"/>
        </w:rPr>
        <w:t xml:space="preserve"> (к примеру, «Скоба-14» и «Скоба14R»)</w:t>
      </w:r>
      <w:r w:rsidR="00034876" w:rsidRPr="00B86C00">
        <w:rPr>
          <w:shd w:val="clear" w:color="auto" w:fill="FFFFFF"/>
        </w:rPr>
        <w:t xml:space="preserve">. Благодаря этой щели (прорези) в скобе, соединительное звено при встрече с удерживающей трос пластиной-консолью благополучно минует консоль, проходя прорезью по пластине консоли, не прерывая процесса </w:t>
      </w:r>
      <w:proofErr w:type="gramStart"/>
      <w:r w:rsidR="00034876" w:rsidRPr="00B86C00">
        <w:rPr>
          <w:shd w:val="clear" w:color="auto" w:fill="FFFFFF"/>
        </w:rPr>
        <w:t xml:space="preserve">страховки  </w:t>
      </w:r>
      <w:r w:rsidR="00034876">
        <w:rPr>
          <w:shd w:val="clear" w:color="auto" w:fill="FFFFFF"/>
        </w:rPr>
        <w:t>(</w:t>
      </w:r>
      <w:proofErr w:type="gramEnd"/>
      <w:r w:rsidR="00034876">
        <w:rPr>
          <w:shd w:val="clear" w:color="auto" w:fill="FFFFFF"/>
        </w:rPr>
        <w:t>рис.1).</w:t>
      </w:r>
    </w:p>
    <w:p w:rsidR="00034876" w:rsidRDefault="00034876" w:rsidP="0003487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771650" cy="1771650"/>
            <wp:effectExtent l="19050" t="0" r="0" b="0"/>
            <wp:docPr id="5" name="Рисунок 4" descr="ÐÐ¾ÑÐ¸Ð·Ð¾Ð½ÑÐ°Ð»ÑÐ½Ð°Ñ ÑÑÐ¾ÑÐ¾Ð²Ð°Ñ Ð»Ð¸Ð½Ð¸Ñ ÐÐÐÐÐÐÐ  (Ð¡ÐÐÐÐ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Ð¾ÑÐ¸Ð·Ð¾Ð½ÑÐ°Ð»ÑÐ½Ð°Ñ ÑÑÐ¾ÑÐ¾Ð²Ð°Ñ Ð»Ð¸Ð½Ð¸Ñ ÐÐÐÐÐÐÐ  (Ð¡ÐÐÐÐ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562100" cy="1562100"/>
            <wp:effectExtent l="19050" t="0" r="0" b="0"/>
            <wp:docPr id="7" name="Рисунок 7" descr="https://krok.biz/image/cache/catalog/2018/soediniteli/soedinitelnoe_zveno_skoba-14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catalog/2018/soediniteli/soedinitelnoe_zveno_skoba-14_3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13" cy="156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581150" cy="1581150"/>
            <wp:effectExtent l="19050" t="0" r="0" b="0"/>
            <wp:docPr id="10" name="Рисунок 10" descr="https://krok.biz/image/cache/catalog/2018/soediniteli/soedinitelnoe_zveno_skoba-14r-razemnoe_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k.biz/image/cache/catalog/2018/soediniteli/soedinitelnoe_zveno_skoba-14r-razemnoe_5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70" cy="158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76" w:rsidRPr="004E21E5" w:rsidRDefault="00034876" w:rsidP="0003487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</w:rPr>
      </w:pPr>
      <w:r w:rsidRPr="004E21E5">
        <w:rPr>
          <w:b/>
          <w:color w:val="000000"/>
        </w:rPr>
        <w:t xml:space="preserve">Рис.1. </w:t>
      </w:r>
      <w:r w:rsidRPr="004E21E5">
        <w:rPr>
          <w:color w:val="000000"/>
        </w:rPr>
        <w:t xml:space="preserve">Пример обхода скобой пластины зажима и </w:t>
      </w:r>
      <w:r w:rsidR="00812AA5" w:rsidRPr="004E21E5">
        <w:rPr>
          <w:color w:val="000000"/>
        </w:rPr>
        <w:t xml:space="preserve">два вида </w:t>
      </w:r>
      <w:r w:rsidRPr="004E21E5">
        <w:rPr>
          <w:color w:val="333333"/>
          <w:shd w:val="clear" w:color="auto" w:fill="FFFFFF"/>
        </w:rPr>
        <w:t>специальных соединительных элементов</w:t>
      </w:r>
      <w:r w:rsidR="004E21E5">
        <w:rPr>
          <w:color w:val="333333"/>
          <w:shd w:val="clear" w:color="auto" w:fill="FFFFFF"/>
        </w:rPr>
        <w:t>:</w:t>
      </w:r>
      <w:r w:rsidRPr="004E21E5">
        <w:rPr>
          <w:color w:val="333333"/>
          <w:shd w:val="clear" w:color="auto" w:fill="FFFFFF"/>
        </w:rPr>
        <w:t> </w:t>
      </w:r>
      <w:hyperlink r:id="rId10" w:tgtFrame="_blank" w:history="1">
        <w:r w:rsidRPr="004E21E5">
          <w:rPr>
            <w:rStyle w:val="a5"/>
            <w:color w:val="auto"/>
            <w:u w:val="none"/>
            <w:shd w:val="clear" w:color="auto" w:fill="FFFFFF"/>
          </w:rPr>
          <w:t>Соединительное звено «СКОБА-14»</w:t>
        </w:r>
      </w:hyperlink>
      <w:r w:rsidRPr="004E21E5">
        <w:rPr>
          <w:shd w:val="clear" w:color="auto" w:fill="FFFFFF"/>
        </w:rPr>
        <w:t> (неразъёмное) и </w:t>
      </w:r>
      <w:hyperlink r:id="rId11" w:tgtFrame="_blank" w:history="1">
        <w:r w:rsidRPr="004E21E5">
          <w:rPr>
            <w:rStyle w:val="a5"/>
            <w:color w:val="auto"/>
            <w:u w:val="none"/>
            <w:shd w:val="clear" w:color="auto" w:fill="FFFFFF"/>
          </w:rPr>
          <w:t>Соединительное звено «Скоба-14R» — разъёмное</w:t>
        </w:r>
      </w:hyperlink>
      <w:r w:rsidR="00812AA5" w:rsidRPr="004E21E5">
        <w:t>.</w:t>
      </w:r>
    </w:p>
    <w:p w:rsidR="0011514D" w:rsidRPr="0011514D" w:rsidRDefault="0011514D" w:rsidP="002716C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11514D">
        <w:t xml:space="preserve">Форма </w:t>
      </w:r>
      <w:r w:rsidR="00812AA5">
        <w:t xml:space="preserve">пластины </w:t>
      </w:r>
      <w:r w:rsidRPr="0011514D">
        <w:t>консоли специально разработана специалистами ТМ KROK с учетом правильно</w:t>
      </w:r>
      <w:r w:rsidR="004E21E5">
        <w:t>сти</w:t>
      </w:r>
      <w:r w:rsidRPr="0011514D">
        <w:t xml:space="preserve"> направления действий результирующего вектора нагрузки для повышения прочности в соответствии с современными требованиями.</w:t>
      </w:r>
    </w:p>
    <w:p w:rsidR="0011514D" w:rsidRPr="002716C7" w:rsidRDefault="0011514D" w:rsidP="002716C7">
      <w:pPr>
        <w:pStyle w:val="ac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2716C7">
        <w:rPr>
          <w:rFonts w:ascii="Times New Roman" w:hAnsi="Times New Roman"/>
          <w:sz w:val="24"/>
          <w:szCs w:val="24"/>
        </w:rPr>
        <w:lastRenderedPageBreak/>
        <w:t xml:space="preserve">Закрепление троса на пластине консоли обхода осуществляется стандартными </w:t>
      </w:r>
      <w:r w:rsidR="00812AA5">
        <w:rPr>
          <w:rFonts w:ascii="Times New Roman" w:hAnsi="Times New Roman"/>
          <w:sz w:val="24"/>
          <w:szCs w:val="24"/>
        </w:rPr>
        <w:t>(</w:t>
      </w:r>
      <w:proofErr w:type="spellStart"/>
      <w:r w:rsidR="00812AA5">
        <w:rPr>
          <w:rFonts w:ascii="Times New Roman" w:hAnsi="Times New Roman"/>
          <w:sz w:val="24"/>
          <w:szCs w:val="24"/>
        </w:rPr>
        <w:t>DINовскими</w:t>
      </w:r>
      <w:proofErr w:type="spellEnd"/>
      <w:r w:rsidR="00812AA5">
        <w:rPr>
          <w:rFonts w:ascii="Times New Roman" w:hAnsi="Times New Roman"/>
          <w:sz w:val="24"/>
          <w:szCs w:val="24"/>
        </w:rPr>
        <w:t xml:space="preserve">) монтажными </w:t>
      </w:r>
      <w:r w:rsidRPr="002716C7">
        <w:rPr>
          <w:rFonts w:ascii="Times New Roman" w:hAnsi="Times New Roman"/>
          <w:sz w:val="24"/>
          <w:szCs w:val="24"/>
        </w:rPr>
        <w:t>зажимами для троса (</w:t>
      </w:r>
      <w:proofErr w:type="spellStart"/>
      <w:r w:rsidRPr="002716C7">
        <w:rPr>
          <w:rFonts w:ascii="Times New Roman" w:hAnsi="Times New Roman"/>
          <w:sz w:val="24"/>
          <w:szCs w:val="24"/>
        </w:rPr>
        <w:t>жимками</w:t>
      </w:r>
      <w:proofErr w:type="spellEnd"/>
      <w:r w:rsidRPr="002716C7">
        <w:rPr>
          <w:rFonts w:ascii="Times New Roman" w:hAnsi="Times New Roman"/>
          <w:sz w:val="24"/>
          <w:szCs w:val="24"/>
        </w:rPr>
        <w:t xml:space="preserve">). Внимание! </w:t>
      </w:r>
      <w:proofErr w:type="spellStart"/>
      <w:r w:rsidRPr="002716C7">
        <w:rPr>
          <w:rFonts w:ascii="Times New Roman" w:hAnsi="Times New Roman"/>
          <w:sz w:val="24"/>
          <w:szCs w:val="24"/>
        </w:rPr>
        <w:t>Жимки</w:t>
      </w:r>
      <w:proofErr w:type="spellEnd"/>
      <w:r w:rsidRPr="002716C7">
        <w:rPr>
          <w:rFonts w:ascii="Times New Roman" w:hAnsi="Times New Roman"/>
          <w:sz w:val="24"/>
          <w:szCs w:val="24"/>
        </w:rPr>
        <w:t xml:space="preserve"> в комплект поставки по умолчанию не входят и приобретаются как дополнительный товар.</w:t>
      </w:r>
    </w:p>
    <w:p w:rsidR="00150070" w:rsidRDefault="00150070" w:rsidP="00150070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noProof/>
          <w:color w:val="000000"/>
        </w:rPr>
      </w:pPr>
    </w:p>
    <w:p w:rsidR="00F04297" w:rsidRDefault="00743509" w:rsidP="00743509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noProof/>
          <w:color w:val="000000"/>
        </w:rPr>
      </w:pPr>
      <w:r w:rsidRPr="00743509">
        <w:rPr>
          <w:noProof/>
          <w:color w:val="000000"/>
        </w:rPr>
        <w:drawing>
          <wp:inline distT="0" distB="0" distL="0" distR="0">
            <wp:extent cx="4000500" cy="3655017"/>
            <wp:effectExtent l="0" t="0" r="0" b="0"/>
            <wp:docPr id="1" name="Рисунок 1" descr="C:\Users\Алексей\Downloads\кл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ей\Downloads\клюш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13" cy="36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70" w:rsidRDefault="00812AA5" w:rsidP="00812AA5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noProof/>
          <w:color w:val="000000"/>
        </w:rPr>
      </w:pPr>
      <w:r w:rsidRPr="00812AA5">
        <w:rPr>
          <w:b/>
          <w:noProof/>
          <w:color w:val="000000"/>
        </w:rPr>
        <w:t>Рис.2.</w:t>
      </w:r>
      <w:r>
        <w:rPr>
          <w:noProof/>
          <w:color w:val="000000"/>
        </w:rPr>
        <w:t xml:space="preserve"> </w:t>
      </w:r>
      <w:r w:rsidR="00150070">
        <w:rPr>
          <w:noProof/>
          <w:color w:val="000000"/>
        </w:rPr>
        <w:t xml:space="preserve">Эскиз </w:t>
      </w:r>
      <w:r>
        <w:rPr>
          <w:noProof/>
          <w:color w:val="000000"/>
        </w:rPr>
        <w:t xml:space="preserve">двух исполнений пластины линейного зажима: для тросов диаметрами до10 мм и для тросов до 12мм. </w:t>
      </w:r>
    </w:p>
    <w:p w:rsidR="00150070" w:rsidRPr="00C600F3" w:rsidRDefault="00150070" w:rsidP="00150070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000000"/>
        </w:rPr>
      </w:pPr>
    </w:p>
    <w:p w:rsidR="009A3439" w:rsidRPr="00150070" w:rsidRDefault="00484AE2" w:rsidP="002716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</w:pPr>
      <w:r>
        <w:t xml:space="preserve">Зажим линейный имеет два исполнения («10» и «12»): с отверстиями под </w:t>
      </w:r>
      <w:proofErr w:type="spellStart"/>
      <w:r>
        <w:t>жимки</w:t>
      </w:r>
      <w:proofErr w:type="spellEnd"/>
      <w:r>
        <w:t xml:space="preserve"> с номерами типоразмеров для соединения с тросом диаметром до 10мм</w:t>
      </w:r>
      <w:r w:rsidR="004E21E5">
        <w:t xml:space="preserve"> и</w:t>
      </w:r>
      <w:r>
        <w:t xml:space="preserve"> до 12мм. </w:t>
      </w:r>
    </w:p>
    <w:p w:rsidR="009222C4" w:rsidRPr="002716C7" w:rsidRDefault="009222C4" w:rsidP="002716C7">
      <w:pPr>
        <w:pStyle w:val="ac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716C7">
        <w:rPr>
          <w:rFonts w:ascii="Times New Roman" w:hAnsi="Times New Roman"/>
          <w:sz w:val="24"/>
          <w:szCs w:val="24"/>
        </w:rPr>
        <w:t>И</w:t>
      </w:r>
      <w:r w:rsidR="00484AE2">
        <w:rPr>
          <w:rFonts w:ascii="Times New Roman" w:hAnsi="Times New Roman"/>
          <w:sz w:val="24"/>
          <w:szCs w:val="24"/>
        </w:rPr>
        <w:t xml:space="preserve">зготавливается зажим линейный </w:t>
      </w:r>
      <w:r w:rsidRPr="002716C7">
        <w:rPr>
          <w:rFonts w:ascii="Times New Roman" w:hAnsi="Times New Roman"/>
          <w:sz w:val="24"/>
          <w:szCs w:val="24"/>
        </w:rPr>
        <w:t xml:space="preserve">из конструкционной стали с последующим </w:t>
      </w:r>
      <w:proofErr w:type="spellStart"/>
      <w:r w:rsidR="00150070" w:rsidRPr="002716C7">
        <w:rPr>
          <w:rFonts w:ascii="Times New Roman" w:hAnsi="Times New Roman"/>
          <w:sz w:val="24"/>
          <w:szCs w:val="24"/>
        </w:rPr>
        <w:t>цинкованием</w:t>
      </w:r>
      <w:proofErr w:type="spellEnd"/>
      <w:r w:rsidRPr="002716C7">
        <w:rPr>
          <w:rFonts w:ascii="Times New Roman" w:hAnsi="Times New Roman"/>
          <w:sz w:val="24"/>
          <w:szCs w:val="24"/>
        </w:rPr>
        <w:t>.</w:t>
      </w:r>
      <w:r w:rsidR="00484AE2">
        <w:rPr>
          <w:rFonts w:ascii="Times New Roman" w:hAnsi="Times New Roman"/>
          <w:sz w:val="24"/>
          <w:szCs w:val="24"/>
        </w:rPr>
        <w:t xml:space="preserve"> Возможно изготовление из нержавеющей стали.</w:t>
      </w:r>
    </w:p>
    <w:p w:rsidR="009222C4" w:rsidRPr="002716C7" w:rsidRDefault="009222C4" w:rsidP="002716C7">
      <w:pPr>
        <w:pStyle w:val="ac"/>
        <w:numPr>
          <w:ilvl w:val="0"/>
          <w:numId w:val="10"/>
        </w:num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sz w:val="24"/>
          <w:szCs w:val="24"/>
        </w:rPr>
      </w:pPr>
      <w:r w:rsidRPr="002716C7">
        <w:rPr>
          <w:rFonts w:ascii="Times New Roman" w:hAnsi="Times New Roman"/>
          <w:sz w:val="24"/>
          <w:szCs w:val="24"/>
        </w:rPr>
        <w:t>Технические характеристики</w:t>
      </w:r>
      <w:r w:rsidR="00484AE2">
        <w:rPr>
          <w:rFonts w:ascii="Times New Roman" w:hAnsi="Times New Roman"/>
          <w:sz w:val="24"/>
          <w:szCs w:val="24"/>
        </w:rPr>
        <w:t>:</w:t>
      </w:r>
    </w:p>
    <w:p w:rsidR="009222C4" w:rsidRPr="009222C4" w:rsidRDefault="009222C4" w:rsidP="002716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2C4">
        <w:rPr>
          <w:rFonts w:ascii="Times New Roman" w:hAnsi="Times New Roman"/>
          <w:sz w:val="24"/>
          <w:szCs w:val="24"/>
        </w:rPr>
        <w:t xml:space="preserve">Предельная рабочая нагрузка (WLL — </w:t>
      </w:r>
      <w:proofErr w:type="spellStart"/>
      <w:r w:rsidRPr="009222C4">
        <w:rPr>
          <w:rFonts w:ascii="Times New Roman" w:hAnsi="Times New Roman"/>
          <w:sz w:val="24"/>
          <w:szCs w:val="24"/>
        </w:rPr>
        <w:t>Working</w:t>
      </w:r>
      <w:proofErr w:type="spellEnd"/>
      <w:r w:rsidRPr="0092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2C4">
        <w:rPr>
          <w:rFonts w:ascii="Times New Roman" w:hAnsi="Times New Roman"/>
          <w:sz w:val="24"/>
          <w:szCs w:val="24"/>
        </w:rPr>
        <w:t>Load</w:t>
      </w:r>
      <w:proofErr w:type="spellEnd"/>
      <w:r w:rsidRPr="0092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2C4">
        <w:rPr>
          <w:rFonts w:ascii="Times New Roman" w:hAnsi="Times New Roman"/>
          <w:sz w:val="24"/>
          <w:szCs w:val="24"/>
        </w:rPr>
        <w:t>Limit</w:t>
      </w:r>
      <w:proofErr w:type="spellEnd"/>
      <w:r w:rsidRPr="009222C4">
        <w:rPr>
          <w:rFonts w:ascii="Times New Roman" w:hAnsi="Times New Roman"/>
          <w:sz w:val="24"/>
          <w:szCs w:val="24"/>
        </w:rPr>
        <w:t>): </w:t>
      </w:r>
      <w:r w:rsidRPr="009222C4">
        <w:rPr>
          <w:rFonts w:ascii="Times New Roman" w:hAnsi="Times New Roman"/>
          <w:b/>
          <w:bCs/>
          <w:sz w:val="24"/>
          <w:szCs w:val="24"/>
        </w:rPr>
        <w:t>25 кН</w:t>
      </w:r>
      <w:r w:rsidRPr="009222C4">
        <w:rPr>
          <w:rFonts w:ascii="Times New Roman" w:hAnsi="Times New Roman"/>
          <w:sz w:val="24"/>
          <w:szCs w:val="24"/>
        </w:rPr>
        <w:t> (начало неупругой деформации)</w:t>
      </w:r>
    </w:p>
    <w:p w:rsidR="009222C4" w:rsidRPr="009222C4" w:rsidRDefault="009222C4" w:rsidP="002716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2C4">
        <w:rPr>
          <w:rFonts w:ascii="Times New Roman" w:hAnsi="Times New Roman"/>
          <w:sz w:val="24"/>
          <w:szCs w:val="24"/>
        </w:rPr>
        <w:t xml:space="preserve">Разрушающая нагрузка (MBS — </w:t>
      </w:r>
      <w:proofErr w:type="spellStart"/>
      <w:r w:rsidRPr="009222C4">
        <w:rPr>
          <w:rFonts w:ascii="Times New Roman" w:hAnsi="Times New Roman"/>
          <w:sz w:val="24"/>
          <w:szCs w:val="24"/>
        </w:rPr>
        <w:t>Minimum</w:t>
      </w:r>
      <w:proofErr w:type="spellEnd"/>
      <w:r w:rsidRPr="0092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2C4">
        <w:rPr>
          <w:rFonts w:ascii="Times New Roman" w:hAnsi="Times New Roman"/>
          <w:sz w:val="24"/>
          <w:szCs w:val="24"/>
        </w:rPr>
        <w:t>Breaking</w:t>
      </w:r>
      <w:proofErr w:type="spellEnd"/>
      <w:r w:rsidRPr="0092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2C4">
        <w:rPr>
          <w:rFonts w:ascii="Times New Roman" w:hAnsi="Times New Roman"/>
          <w:sz w:val="24"/>
          <w:szCs w:val="24"/>
        </w:rPr>
        <w:t>Strength</w:t>
      </w:r>
      <w:proofErr w:type="spellEnd"/>
      <w:r w:rsidRPr="009222C4">
        <w:rPr>
          <w:rFonts w:ascii="Times New Roman" w:hAnsi="Times New Roman"/>
          <w:sz w:val="24"/>
          <w:szCs w:val="24"/>
        </w:rPr>
        <w:t>): </w:t>
      </w:r>
      <w:r w:rsidRPr="009222C4">
        <w:rPr>
          <w:rFonts w:ascii="Times New Roman" w:hAnsi="Times New Roman"/>
          <w:b/>
          <w:bCs/>
          <w:sz w:val="24"/>
          <w:szCs w:val="24"/>
        </w:rPr>
        <w:t>45 кН </w:t>
      </w:r>
      <w:r w:rsidRPr="009222C4">
        <w:rPr>
          <w:rFonts w:ascii="Times New Roman" w:hAnsi="Times New Roman"/>
          <w:sz w:val="24"/>
          <w:szCs w:val="24"/>
        </w:rPr>
        <w:t>(разрыв консоли)</w:t>
      </w:r>
    </w:p>
    <w:p w:rsidR="009222C4" w:rsidRPr="009222C4" w:rsidRDefault="009222C4" w:rsidP="002716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222C4">
        <w:rPr>
          <w:rFonts w:ascii="Times New Roman" w:hAnsi="Times New Roman"/>
          <w:sz w:val="24"/>
          <w:szCs w:val="24"/>
        </w:rPr>
        <w:t>Вес: </w:t>
      </w:r>
      <w:r w:rsidRPr="009222C4">
        <w:rPr>
          <w:rFonts w:ascii="Times New Roman" w:hAnsi="Times New Roman"/>
          <w:b/>
          <w:bCs/>
          <w:sz w:val="24"/>
          <w:szCs w:val="24"/>
        </w:rPr>
        <w:t>320 г</w:t>
      </w:r>
      <w:r w:rsidR="00484AE2">
        <w:rPr>
          <w:rFonts w:ascii="Times New Roman" w:hAnsi="Times New Roman"/>
          <w:b/>
          <w:bCs/>
          <w:sz w:val="24"/>
          <w:szCs w:val="24"/>
        </w:rPr>
        <w:t xml:space="preserve"> (исполнение 10) и 3</w:t>
      </w:r>
      <w:r w:rsidR="000632DF">
        <w:rPr>
          <w:rFonts w:ascii="Times New Roman" w:hAnsi="Times New Roman"/>
          <w:b/>
          <w:bCs/>
          <w:sz w:val="24"/>
          <w:szCs w:val="24"/>
        </w:rPr>
        <w:t>4</w:t>
      </w:r>
      <w:r w:rsidR="00484AE2">
        <w:rPr>
          <w:rFonts w:ascii="Times New Roman" w:hAnsi="Times New Roman"/>
          <w:b/>
          <w:bCs/>
          <w:sz w:val="24"/>
          <w:szCs w:val="24"/>
        </w:rPr>
        <w:t>0 г (исполнение 12)</w:t>
      </w:r>
    </w:p>
    <w:p w:rsidR="009A3439" w:rsidRPr="00484AE2" w:rsidRDefault="00555A63" w:rsidP="002716C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84AE2">
        <w:rPr>
          <w:color w:val="000000"/>
        </w:rPr>
        <w:t xml:space="preserve">Изделие  </w:t>
      </w:r>
      <w:r w:rsidR="00F04297" w:rsidRPr="00484AE2">
        <w:rPr>
          <w:color w:val="000000"/>
        </w:rPr>
        <w:t>соответствует</w:t>
      </w:r>
      <w:proofErr w:type="gramEnd"/>
      <w:r w:rsidR="00F04297" w:rsidRPr="00484AE2">
        <w:rPr>
          <w:color w:val="000000"/>
        </w:rPr>
        <w:t xml:space="preserve"> </w:t>
      </w:r>
      <w:r w:rsidRPr="00484AE2">
        <w:rPr>
          <w:color w:val="000000"/>
        </w:rPr>
        <w:t xml:space="preserve">стандартам: </w:t>
      </w:r>
      <w:r w:rsidRPr="00484AE2">
        <w:rPr>
          <w:color w:val="000000"/>
          <w:lang w:val="en-US"/>
        </w:rPr>
        <w:t>EN</w:t>
      </w:r>
      <w:r w:rsidRPr="00484AE2">
        <w:rPr>
          <w:color w:val="000000"/>
        </w:rPr>
        <w:t xml:space="preserve"> 795</w:t>
      </w:r>
      <w:r w:rsidR="00A4393F" w:rsidRPr="00484AE2">
        <w:rPr>
          <w:color w:val="000000"/>
        </w:rPr>
        <w:t xml:space="preserve"> и</w:t>
      </w:r>
      <w:r w:rsidR="009A3439" w:rsidRP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3439" w:rsidRPr="00484AE2">
        <w:rPr>
          <w:rStyle w:val="5Exact"/>
          <w:rFonts w:ascii="Times New Roman" w:hAnsi="Times New Roman" w:cs="Times New Roman"/>
          <w:color w:val="000000"/>
          <w:sz w:val="24"/>
          <w:szCs w:val="24"/>
        </w:rPr>
        <w:t>EN</w:t>
      </w:r>
      <w:r w:rsidR="009A3439" w:rsidRP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3439" w:rsidRPr="00484AE2">
        <w:rPr>
          <w:rStyle w:val="5Exact"/>
          <w:rFonts w:ascii="Times New Roman" w:hAnsi="Times New Roman" w:cs="Times New Roman"/>
          <w:color w:val="000000"/>
          <w:sz w:val="24"/>
          <w:szCs w:val="24"/>
        </w:rPr>
        <w:t>TS</w:t>
      </w:r>
      <w:r w:rsidR="009A3439" w:rsidRP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16415</w:t>
      </w:r>
      <w:r w:rsid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B7983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 технических регламентов</w:t>
      </w:r>
      <w:r w:rsidR="008B7983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: ТР ТС 010/2011 и ТР ТС 019/2011</w:t>
      </w:r>
      <w:r w:rsidR="00FA319B" w:rsidRPr="00484AE2">
        <w:rPr>
          <w:rStyle w:val="5Exact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55A63" w:rsidRPr="00484AE2" w:rsidRDefault="00555A63" w:rsidP="00555A63">
      <w:pPr>
        <w:shd w:val="clear" w:color="auto" w:fill="FFFFFF"/>
        <w:spacing w:after="120" w:line="240" w:lineRule="auto"/>
        <w:ind w:left="550" w:right="-2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97E" w:rsidRDefault="00BB0210" w:rsidP="00BB02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15497E" w:rsidRPr="00C600F3">
        <w:rPr>
          <w:rStyle w:val="a4"/>
          <w:color w:val="000000"/>
          <w:sz w:val="28"/>
          <w:szCs w:val="28"/>
        </w:rPr>
        <w:t>Правила использования и рекомендации по эксплуатации</w:t>
      </w:r>
    </w:p>
    <w:p w:rsidR="008B7983" w:rsidRDefault="008B7983" w:rsidP="008B7983">
      <w:pPr>
        <w:pStyle w:val="ab"/>
        <w:jc w:val="both"/>
      </w:pPr>
    </w:p>
    <w:p w:rsidR="008B7983" w:rsidRPr="008B7983" w:rsidRDefault="008B7983" w:rsidP="00BB0210">
      <w:pPr>
        <w:pStyle w:val="ab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8B7983">
        <w:rPr>
          <w:rFonts w:ascii="Times New Roman" w:hAnsi="Times New Roman"/>
          <w:i/>
          <w:sz w:val="24"/>
          <w:szCs w:val="24"/>
        </w:rPr>
        <w:t>Внимание! Перед использованием данного оборудования необходимо: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Пройти специальную тренировку по его применению.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Познакомиться с потенциальными возможностями изделия и ограничениями по его применению.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снаряжения.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снаряжения.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lastRenderedPageBreak/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</w:p>
    <w:p w:rsidR="008B7983" w:rsidRPr="008B7983" w:rsidRDefault="008B7983" w:rsidP="00BB0210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B7983">
        <w:rPr>
          <w:rFonts w:ascii="Times New Roman" w:hAnsi="Times New Roman"/>
          <w:sz w:val="24"/>
          <w:szCs w:val="24"/>
        </w:rPr>
        <w:t>Игнорирование этих предупреждений может привести к серьёзным травмам и даже к смерти.</w:t>
      </w:r>
    </w:p>
    <w:p w:rsidR="00BB0210" w:rsidRPr="007301A6" w:rsidRDefault="007301A6" w:rsidP="00BB0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>
        <w:rPr>
          <w:color w:val="000000"/>
        </w:rPr>
        <w:t>Для монтажа троса анкерной линии в линейном зажиме необходимо т</w:t>
      </w:r>
      <w:r w:rsidR="00BB0210" w:rsidRPr="00BB0210">
        <w:rPr>
          <w:color w:val="000000"/>
        </w:rPr>
        <w:t xml:space="preserve">рос анкерной </w:t>
      </w:r>
      <w:r w:rsidR="00BB0210">
        <w:rPr>
          <w:color w:val="000000"/>
        </w:rPr>
        <w:t>линии</w:t>
      </w:r>
      <w:r w:rsidR="00BB0210" w:rsidRPr="00BB0210">
        <w:rPr>
          <w:color w:val="000000"/>
        </w:rPr>
        <w:t xml:space="preserve"> проде</w:t>
      </w:r>
      <w:r>
        <w:rPr>
          <w:color w:val="000000"/>
        </w:rPr>
        <w:t>ть</w:t>
      </w:r>
      <w:r w:rsidR="00BB0210" w:rsidRPr="00BB0210">
        <w:rPr>
          <w:color w:val="000000"/>
        </w:rPr>
        <w:t xml:space="preserve"> сквозь </w:t>
      </w:r>
      <w:r>
        <w:rPr>
          <w:color w:val="000000"/>
        </w:rPr>
        <w:t xml:space="preserve">проёмы монтажных </w:t>
      </w:r>
      <w:proofErr w:type="spellStart"/>
      <w:r w:rsidR="00BB0210" w:rsidRPr="00BB0210">
        <w:rPr>
          <w:color w:val="000000"/>
        </w:rPr>
        <w:t>жимк</w:t>
      </w:r>
      <w:r>
        <w:rPr>
          <w:color w:val="000000"/>
        </w:rPr>
        <w:t>ов</w:t>
      </w:r>
      <w:proofErr w:type="spellEnd"/>
      <w:r>
        <w:rPr>
          <w:color w:val="000000"/>
        </w:rPr>
        <w:t>, предварительно их установив на пластине. Л</w:t>
      </w:r>
      <w:r w:rsidR="00BB0210">
        <w:rPr>
          <w:color w:val="000000"/>
        </w:rPr>
        <w:t>ибо у</w:t>
      </w:r>
      <w:r>
        <w:rPr>
          <w:color w:val="000000"/>
        </w:rPr>
        <w:t>ложить трос</w:t>
      </w:r>
      <w:r w:rsidR="00BB0210">
        <w:rPr>
          <w:color w:val="000000"/>
        </w:rPr>
        <w:t xml:space="preserve"> на ответную часть </w:t>
      </w:r>
      <w:proofErr w:type="spellStart"/>
      <w:r w:rsidR="00BB0210">
        <w:rPr>
          <w:color w:val="000000"/>
        </w:rPr>
        <w:t>жимков</w:t>
      </w:r>
      <w:proofErr w:type="spellEnd"/>
      <w:r w:rsidR="004E21E5">
        <w:rPr>
          <w:color w:val="000000"/>
        </w:rPr>
        <w:t>, а</w:t>
      </w:r>
      <w:r w:rsidR="00BB0210">
        <w:rPr>
          <w:color w:val="000000"/>
        </w:rPr>
        <w:t xml:space="preserve"> сверху </w:t>
      </w:r>
      <w:r>
        <w:rPr>
          <w:color w:val="000000"/>
        </w:rPr>
        <w:t>за</w:t>
      </w:r>
      <w:r w:rsidR="00BB0210">
        <w:rPr>
          <w:color w:val="000000"/>
        </w:rPr>
        <w:t>фиксир</w:t>
      </w:r>
      <w:r>
        <w:rPr>
          <w:color w:val="000000"/>
        </w:rPr>
        <w:t>овать</w:t>
      </w:r>
      <w:r w:rsidR="00BB0210">
        <w:rPr>
          <w:color w:val="000000"/>
        </w:rPr>
        <w:t xml:space="preserve"> скобами </w:t>
      </w:r>
      <w:proofErr w:type="spellStart"/>
      <w:r w:rsidR="00BB0210">
        <w:rPr>
          <w:color w:val="000000"/>
        </w:rPr>
        <w:t>жимков</w:t>
      </w:r>
      <w:proofErr w:type="spellEnd"/>
      <w:r>
        <w:rPr>
          <w:color w:val="000000"/>
        </w:rPr>
        <w:t xml:space="preserve"> и гайками</w:t>
      </w:r>
      <w:r w:rsidR="00BB0210">
        <w:rPr>
          <w:color w:val="000000"/>
        </w:rPr>
        <w:t xml:space="preserve">. </w:t>
      </w:r>
      <w:r>
        <w:rPr>
          <w:color w:val="000000"/>
        </w:rPr>
        <w:t>Затем,</w:t>
      </w:r>
      <w:r w:rsidR="00BB0210">
        <w:rPr>
          <w:color w:val="000000"/>
        </w:rPr>
        <w:t xml:space="preserve"> с</w:t>
      </w:r>
      <w:r w:rsidR="00BB0210" w:rsidRPr="00BB0210">
        <w:rPr>
          <w:color w:val="333333"/>
          <w:shd w:val="clear" w:color="auto" w:fill="FFFFFF"/>
        </w:rPr>
        <w:t>легка натянув канат, зажать все гайки равномерно, поочерёдно добиваясь усилия затяжки 6,6Н·м.</w:t>
      </w:r>
    </w:p>
    <w:p w:rsidR="007301A6" w:rsidRPr="007301A6" w:rsidRDefault="007301A6" w:rsidP="00BB0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D609ED">
        <w:rPr>
          <w:b/>
          <w:color w:val="FF0000"/>
          <w:shd w:val="clear" w:color="auto" w:fill="FFFFFF"/>
        </w:rPr>
        <w:t xml:space="preserve">Внимание! Не пытайтесь соединять на пластине линейного зажима сразу два троса, т.к. длины скоб монтажных </w:t>
      </w:r>
      <w:proofErr w:type="spellStart"/>
      <w:r w:rsidRPr="00D609ED">
        <w:rPr>
          <w:b/>
          <w:color w:val="FF0000"/>
          <w:shd w:val="clear" w:color="auto" w:fill="FFFFFF"/>
        </w:rPr>
        <w:t>жимков</w:t>
      </w:r>
      <w:proofErr w:type="spellEnd"/>
      <w:r w:rsidRPr="00D609ED">
        <w:rPr>
          <w:b/>
          <w:color w:val="FF0000"/>
          <w:shd w:val="clear" w:color="auto" w:fill="FFFFFF"/>
        </w:rPr>
        <w:t xml:space="preserve"> у вас просто не хватит</w:t>
      </w:r>
      <w:r>
        <w:rPr>
          <w:color w:val="333333"/>
          <w:shd w:val="clear" w:color="auto" w:fill="FFFFFF"/>
        </w:rPr>
        <w:t xml:space="preserve"> (рис.3).</w:t>
      </w:r>
    </w:p>
    <w:p w:rsidR="007301A6" w:rsidRDefault="007301A6" w:rsidP="007301A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hd w:val="clear" w:color="auto" w:fill="FFFFFF"/>
        </w:rPr>
      </w:pPr>
      <w:r>
        <w:rPr>
          <w:noProof/>
          <w:color w:val="333333"/>
          <w:shd w:val="clear" w:color="auto" w:fill="FFFFFF"/>
        </w:rPr>
        <w:drawing>
          <wp:inline distT="0" distB="0" distL="0" distR="0">
            <wp:extent cx="2886075" cy="2381012"/>
            <wp:effectExtent l="19050" t="0" r="9525" b="0"/>
            <wp:docPr id="16" name="Рисунок 16" descr="C:\Users\Пользователь\Downloads\Скоб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wnloads\Скоба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12" cy="238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6" w:rsidRDefault="007301A6" w:rsidP="007301A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</w:p>
    <w:p w:rsidR="007301A6" w:rsidRDefault="007301A6" w:rsidP="007301A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Рис.3. Соединение двух тросов на одной пластине.</w:t>
      </w:r>
    </w:p>
    <w:p w:rsidR="007301A6" w:rsidRPr="00BB0210" w:rsidRDefault="007301A6" w:rsidP="007301A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hd w:val="clear" w:color="auto" w:fill="FFFFFF" w:themeFill="background1"/>
        </w:rPr>
      </w:pPr>
    </w:p>
    <w:p w:rsidR="007301A6" w:rsidRPr="00D609ED" w:rsidRDefault="007301A6" w:rsidP="007301A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</w:pPr>
      <w:r w:rsidRPr="009222C4">
        <w:rPr>
          <w:shd w:val="clear" w:color="auto" w:fill="FFFFFF"/>
        </w:rPr>
        <w:t>Закрепление</w:t>
      </w:r>
      <w:r>
        <w:rPr>
          <w:shd w:val="clear" w:color="auto" w:fill="FFFFFF"/>
        </w:rPr>
        <w:t xml:space="preserve"> </w:t>
      </w:r>
      <w:r w:rsidR="00D609ED" w:rsidRPr="00D609ED">
        <w:rPr>
          <w:rStyle w:val="a4"/>
          <w:b w:val="0"/>
          <w:shd w:val="clear" w:color="auto" w:fill="FFFFFF"/>
        </w:rPr>
        <w:t>пластин линейных зажимов</w:t>
      </w:r>
      <w:r w:rsidR="00D609ED">
        <w:rPr>
          <w:rStyle w:val="a4"/>
          <w:shd w:val="clear" w:color="auto" w:fill="FFFFFF"/>
        </w:rPr>
        <w:t xml:space="preserve"> </w:t>
      </w:r>
      <w:r w:rsidRPr="009222C4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9222C4">
        <w:rPr>
          <w:shd w:val="clear" w:color="auto" w:fill="FFFFFF"/>
        </w:rPr>
        <w:t>структурной опоре (столбе, стволе и пр.) производится, или с помощью анкерной петли (из стального троса, синтетической грузовой ленты или стального каната) через соответствующие соединительные элементы крепления (рапиды, монтажные скобы, сварные звенья), или прикреплением к анкерным столбикам или анкерным кронштейнам необходимого вида.</w:t>
      </w:r>
    </w:p>
    <w:p w:rsidR="00D609ED" w:rsidRDefault="00D609ED" w:rsidP="00D609ED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shd w:val="clear" w:color="auto" w:fill="FFFFFF"/>
        </w:rPr>
      </w:pPr>
    </w:p>
    <w:p w:rsidR="00D609ED" w:rsidRDefault="00D609ED" w:rsidP="00D609ED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</w:pPr>
      <w:r>
        <w:rPr>
          <w:noProof/>
        </w:rPr>
        <w:drawing>
          <wp:inline distT="0" distB="0" distL="0" distR="0">
            <wp:extent cx="2914650" cy="2914650"/>
            <wp:effectExtent l="19050" t="0" r="0" b="0"/>
            <wp:docPr id="17" name="Рисунок 17" descr="Ð¡ÐºÐ¾Ð±Ð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¡ÐºÐ¾Ð±Ð°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93" cy="29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ED" w:rsidRDefault="00D609ED" w:rsidP="00D609ED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</w:pPr>
      <w:r>
        <w:t>Рис.4. Примеры использования линейного зажима в анкерных линиях «Скоба».</w:t>
      </w:r>
    </w:p>
    <w:p w:rsidR="00D609ED" w:rsidRPr="009222C4" w:rsidRDefault="00D609ED" w:rsidP="00D609ED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</w:pPr>
    </w:p>
    <w:p w:rsidR="00EF59E7" w:rsidRDefault="00D609ED" w:rsidP="00D609ED">
      <w:pPr>
        <w:pStyle w:val="a3"/>
        <w:numPr>
          <w:ilvl w:val="0"/>
          <w:numId w:val="13"/>
        </w:numPr>
        <w:shd w:val="clear" w:color="auto" w:fill="FFFFFF"/>
        <w:spacing w:before="0" w:beforeAutospacing="0" w:after="300" w:afterAutospacing="0"/>
        <w:jc w:val="both"/>
        <w:rPr>
          <w:rStyle w:val="a4"/>
          <w:color w:val="CC0000"/>
        </w:rPr>
      </w:pPr>
      <w:r w:rsidRPr="00D515D1">
        <w:rPr>
          <w:rStyle w:val="a4"/>
          <w:color w:val="CC0000"/>
        </w:rPr>
        <w:t xml:space="preserve">Внимание! В случае использования </w:t>
      </w:r>
      <w:r>
        <w:rPr>
          <w:rStyle w:val="a4"/>
          <w:color w:val="CC0000"/>
        </w:rPr>
        <w:t>линейных зажимов</w:t>
      </w:r>
      <w:r w:rsidRPr="00D515D1">
        <w:rPr>
          <w:rStyle w:val="a4"/>
          <w:color w:val="CC0000"/>
        </w:rPr>
        <w:t xml:space="preserve"> в виде концевых анкеров </w:t>
      </w:r>
      <w:r>
        <w:rPr>
          <w:rStyle w:val="a4"/>
          <w:color w:val="CC0000"/>
        </w:rPr>
        <w:t xml:space="preserve">линий </w:t>
      </w:r>
      <w:r w:rsidRPr="00D515D1">
        <w:rPr>
          <w:rStyle w:val="a4"/>
          <w:color w:val="CC0000"/>
        </w:rPr>
        <w:t xml:space="preserve">необходимо последовательно с </w:t>
      </w:r>
      <w:r>
        <w:rPr>
          <w:rStyle w:val="a4"/>
          <w:color w:val="CC0000"/>
        </w:rPr>
        <w:t>линейным зажимом</w:t>
      </w:r>
      <w:r w:rsidRPr="00D515D1">
        <w:rPr>
          <w:rStyle w:val="a4"/>
          <w:color w:val="CC0000"/>
        </w:rPr>
        <w:t xml:space="preserve"> консоли обхода на трос </w:t>
      </w:r>
      <w:r>
        <w:rPr>
          <w:rStyle w:val="a4"/>
          <w:color w:val="CC0000"/>
        </w:rPr>
        <w:lastRenderedPageBreak/>
        <w:t xml:space="preserve">анкерной линии </w:t>
      </w:r>
      <w:r w:rsidRPr="00D515D1">
        <w:rPr>
          <w:rStyle w:val="a4"/>
          <w:color w:val="CC0000"/>
        </w:rPr>
        <w:t>установить дополнительно специальную удерживающую конечную муфту</w:t>
      </w:r>
      <w:r w:rsidR="00EF59E7">
        <w:rPr>
          <w:rStyle w:val="a4"/>
          <w:color w:val="CC0000"/>
        </w:rPr>
        <w:t xml:space="preserve"> (рис.4). Эта муфта, установленная на некотором расстоянии от пластины консоли</w:t>
      </w:r>
      <w:r w:rsidRPr="00D515D1">
        <w:rPr>
          <w:rStyle w:val="a4"/>
          <w:color w:val="CC0000"/>
        </w:rPr>
        <w:t>,</w:t>
      </w:r>
      <w:r w:rsidR="00EF59E7">
        <w:rPr>
          <w:rStyle w:val="a4"/>
          <w:color w:val="CC0000"/>
        </w:rPr>
        <w:t xml:space="preserve"> будет защищать конец трос от </w:t>
      </w:r>
      <w:proofErr w:type="spellStart"/>
      <w:r w:rsidR="00EF59E7">
        <w:rPr>
          <w:rStyle w:val="a4"/>
          <w:color w:val="CC0000"/>
        </w:rPr>
        <w:t>распушивания</w:t>
      </w:r>
      <w:proofErr w:type="spellEnd"/>
      <w:r w:rsidR="00EF59E7">
        <w:rPr>
          <w:rStyle w:val="a4"/>
          <w:color w:val="CC0000"/>
        </w:rPr>
        <w:t>. А контроль за изменением установленного расстояния поможет определить, было ли смещение троса при аварийной ситуации.</w:t>
      </w:r>
    </w:p>
    <w:p w:rsidR="008B7983" w:rsidRDefault="00BB0210" w:rsidP="00BB0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BB0210">
        <w:rPr>
          <w:color w:val="000000"/>
        </w:rPr>
        <w:t>Особое внимание при монтаже изделия необходимо уделять прочности конструкции, к которой монтируется устройство.</w:t>
      </w:r>
      <w:r>
        <w:rPr>
          <w:color w:val="000000"/>
        </w:rPr>
        <w:t xml:space="preserve"> </w:t>
      </w:r>
      <w:r w:rsidR="008B7983" w:rsidRPr="00BB0210">
        <w:t xml:space="preserve">Конструктивные элементы зданий и сооружений к которым крепят конечные и промежуточные анкерные точки, </w:t>
      </w:r>
      <w:r w:rsidR="008B7983" w:rsidRPr="00BB0210">
        <w:rPr>
          <w:shd w:val="clear" w:color="auto" w:fill="FFFFFF" w:themeFill="background1"/>
        </w:rPr>
        <w:t>должны быть рассчитаны на приложенную максимальную нагрузку в направлении приложения усилия при срабатывании анкерной линии.</w:t>
      </w:r>
      <w:r w:rsidR="00D609ED">
        <w:rPr>
          <w:shd w:val="clear" w:color="auto" w:fill="FFFFFF" w:themeFill="background1"/>
        </w:rPr>
        <w:t xml:space="preserve"> </w:t>
      </w:r>
    </w:p>
    <w:p w:rsidR="00EF59E7" w:rsidRDefault="00EF59E7" w:rsidP="00EF59E7">
      <w:pPr>
        <w:ind w:left="709" w:hanging="349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EF59E7">
        <w:rPr>
          <w:noProof/>
          <w:shd w:val="clear" w:color="auto" w:fill="FFFFFF" w:themeFill="background1"/>
        </w:rPr>
        <w:drawing>
          <wp:inline distT="0" distB="0" distL="0" distR="0">
            <wp:extent cx="2905125" cy="2905125"/>
            <wp:effectExtent l="19050" t="0" r="9525" b="0"/>
            <wp:docPr id="9" name="Рисунок 13" descr="https://krok.biz/image/cache/catalog/2019/ankernye_linii/sharnirnaia_konsol_obkhoda_kliushka_dlia_sistem_nepreryvnoi_strakhovki_skob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rok.biz/image/cache/catalog/2019/ankernye_linii/sharnirnaia_konsol_obkhoda_kliushka_dlia_sistem_nepreryvnoi_strakhovki_skoba_2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65" cy="290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9E7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EF59E7" w:rsidRDefault="00EF59E7" w:rsidP="00EF59E7">
      <w:pPr>
        <w:ind w:left="709" w:hanging="349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EF59E7">
        <w:rPr>
          <w:rStyle w:val="a4"/>
          <w:rFonts w:ascii="Times New Roman" w:hAnsi="Times New Roman"/>
          <w:b w:val="0"/>
          <w:sz w:val="24"/>
          <w:szCs w:val="24"/>
        </w:rPr>
        <w:t xml:space="preserve">Рис. </w:t>
      </w:r>
      <w:r>
        <w:rPr>
          <w:rStyle w:val="a4"/>
          <w:rFonts w:ascii="Times New Roman" w:hAnsi="Times New Roman"/>
          <w:b w:val="0"/>
          <w:sz w:val="24"/>
          <w:szCs w:val="24"/>
        </w:rPr>
        <w:t>5. Линейные зажимы с пониженной прочностью.</w:t>
      </w:r>
    </w:p>
    <w:p w:rsidR="00EF59E7" w:rsidRDefault="00EF59E7" w:rsidP="00EF59E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hd w:val="clear" w:color="auto" w:fill="FFFFFF" w:themeFill="background1"/>
        </w:rPr>
      </w:pPr>
    </w:p>
    <w:p w:rsidR="00EF59E7" w:rsidRDefault="00EF59E7" w:rsidP="00BB021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Внимание! Не используйте пластины линейных зажимов </w:t>
      </w:r>
      <w:r w:rsidR="004E21E5">
        <w:rPr>
          <w:shd w:val="clear" w:color="auto" w:fill="FFFFFF" w:themeFill="background1"/>
        </w:rPr>
        <w:t xml:space="preserve">с пониженной прочностью, а </w:t>
      </w:r>
      <w:proofErr w:type="gramStart"/>
      <w:r w:rsidR="004E21E5">
        <w:rPr>
          <w:shd w:val="clear" w:color="auto" w:fill="FFFFFF" w:themeFill="background1"/>
        </w:rPr>
        <w:t>так же</w:t>
      </w:r>
      <w:proofErr w:type="gramEnd"/>
      <w:r w:rsidR="004E21E5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других </w:t>
      </w:r>
      <w:r w:rsidR="004E21E5">
        <w:rPr>
          <w:shd w:val="clear" w:color="auto" w:fill="FFFFFF" w:themeFill="background1"/>
        </w:rPr>
        <w:t>видов и других производителей</w:t>
      </w:r>
      <w:r>
        <w:rPr>
          <w:shd w:val="clear" w:color="auto" w:fill="FFFFFF" w:themeFill="background1"/>
        </w:rPr>
        <w:t xml:space="preserve"> в анкерных системах «Скоба»</w:t>
      </w:r>
      <w:r w:rsidR="004E21E5">
        <w:rPr>
          <w:shd w:val="clear" w:color="auto" w:fill="FFFFFF" w:themeFill="background1"/>
        </w:rPr>
        <w:t xml:space="preserve"> от ТМ </w:t>
      </w:r>
      <w:r w:rsidR="004E21E5">
        <w:rPr>
          <w:shd w:val="clear" w:color="auto" w:fill="FFFFFF" w:themeFill="background1"/>
          <w:lang w:val="en-US"/>
        </w:rPr>
        <w:t>KROK</w:t>
      </w:r>
      <w:r>
        <w:rPr>
          <w:shd w:val="clear" w:color="auto" w:fill="FFFFFF" w:themeFill="background1"/>
        </w:rPr>
        <w:t xml:space="preserve"> (рис.5).</w:t>
      </w:r>
    </w:p>
    <w:p w:rsidR="00F96C1C" w:rsidRPr="00F96C1C" w:rsidRDefault="00F96C1C" w:rsidP="00F96C1C">
      <w:pPr>
        <w:pStyle w:val="ac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 xml:space="preserve">Убедитесь в совместимости изделия с другими элементами системы в контексте вашей задачи.  </w:t>
      </w:r>
    </w:p>
    <w:p w:rsidR="00F96C1C" w:rsidRPr="00F96C1C" w:rsidRDefault="00F96C1C" w:rsidP="00F96C1C">
      <w:pPr>
        <w:pStyle w:val="ac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Внимание! Все компоненты страховочной системы должны соответствовать ЕН 363 (</w:t>
      </w:r>
      <w:r w:rsidRPr="00F96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Страховочные системы. Общие технические требования</w:t>
      </w:r>
      <w:r w:rsidRPr="00F96C1C">
        <w:rPr>
          <w:rFonts w:ascii="Times New Roman" w:hAnsi="Times New Roman"/>
          <w:sz w:val="24"/>
          <w:szCs w:val="24"/>
        </w:rPr>
        <w:t>.).</w:t>
      </w:r>
    </w:p>
    <w:p w:rsidR="00F96C1C" w:rsidRPr="009F2D2A" w:rsidRDefault="00F96C1C" w:rsidP="00BB0210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96C1C">
        <w:rPr>
          <w:rFonts w:ascii="Times New Roman" w:hAnsi="Times New Roman"/>
          <w:bCs/>
          <w:color w:val="000000"/>
          <w:sz w:val="24"/>
          <w:szCs w:val="24"/>
        </w:rPr>
        <w:t>Внимание! Данные правила и рекомендации</w:t>
      </w:r>
      <w:r w:rsidRPr="00F96C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6C1C">
        <w:rPr>
          <w:rFonts w:ascii="Times New Roman" w:hAnsi="Times New Roman"/>
          <w:sz w:val="24"/>
          <w:szCs w:val="24"/>
        </w:rPr>
        <w:t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что лично пользователь несет ответственность за соблюдение всех мер предосторожности и за правильное использование своего снаряжения.</w:t>
      </w:r>
    </w:p>
    <w:p w:rsidR="009F2D2A" w:rsidRPr="00F96C1C" w:rsidRDefault="009F2D2A" w:rsidP="00BB0210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>Допускается климатическое использование изделия - УХЛ1.</w:t>
      </w:r>
    </w:p>
    <w:p w:rsidR="00F96C1C" w:rsidRPr="00F96C1C" w:rsidRDefault="00F96C1C" w:rsidP="00F96C1C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BB0210" w:rsidRDefault="00BB0210" w:rsidP="00EF59E7">
      <w:pPr>
        <w:ind w:left="709" w:hanging="349"/>
        <w:jc w:val="center"/>
        <w:rPr>
          <w:rStyle w:val="a4"/>
          <w:color w:val="CC0000"/>
        </w:rPr>
      </w:pPr>
    </w:p>
    <w:p w:rsidR="002828EA" w:rsidRDefault="002828EA" w:rsidP="00D515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206"/>
        <w:contextualSpacing/>
        <w:jc w:val="center"/>
        <w:rPr>
          <w:rStyle w:val="a4"/>
          <w:color w:val="000000"/>
          <w:sz w:val="28"/>
          <w:szCs w:val="28"/>
          <w:lang w:val="uk-UA"/>
        </w:rPr>
      </w:pPr>
      <w:r w:rsidRPr="00D515D1">
        <w:rPr>
          <w:rStyle w:val="a4"/>
          <w:color w:val="000000"/>
          <w:sz w:val="28"/>
          <w:szCs w:val="28"/>
        </w:rPr>
        <w:t>Техническое обслуживание и условия хранения</w:t>
      </w:r>
    </w:p>
    <w:p w:rsidR="00D515D1" w:rsidRPr="00D515D1" w:rsidRDefault="00D515D1" w:rsidP="00D515D1">
      <w:pPr>
        <w:pStyle w:val="a3"/>
        <w:shd w:val="clear" w:color="auto" w:fill="FFFFFF"/>
        <w:spacing w:before="0" w:beforeAutospacing="0" w:after="0" w:afterAutospacing="0"/>
        <w:ind w:left="720" w:right="-206"/>
        <w:contextualSpacing/>
        <w:rPr>
          <w:rStyle w:val="a4"/>
          <w:color w:val="000000"/>
          <w:sz w:val="28"/>
          <w:szCs w:val="28"/>
          <w:lang w:val="uk-UA"/>
        </w:rPr>
      </w:pP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b/>
          <w:color w:val="FF0000"/>
          <w:sz w:val="24"/>
          <w:szCs w:val="24"/>
        </w:rPr>
        <w:lastRenderedPageBreak/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F96C1C">
        <w:rPr>
          <w:rFonts w:ascii="Times New Roman" w:hAnsi="Times New Roman"/>
          <w:color w:val="000000"/>
          <w:sz w:val="24"/>
          <w:szCs w:val="24"/>
        </w:rPr>
        <w:t xml:space="preserve"> Любое </w:t>
      </w:r>
      <w:r w:rsidR="004E21E5">
        <w:rPr>
          <w:rFonts w:ascii="Times New Roman" w:hAnsi="Times New Roman"/>
          <w:color w:val="000000"/>
          <w:sz w:val="24"/>
          <w:szCs w:val="24"/>
        </w:rPr>
        <w:t>изделие</w:t>
      </w:r>
      <w:r w:rsidRPr="00F96C1C">
        <w:rPr>
          <w:rFonts w:ascii="Times New Roman" w:hAnsi="Times New Roman"/>
          <w:color w:val="000000"/>
          <w:sz w:val="24"/>
          <w:szCs w:val="24"/>
        </w:rPr>
        <w:t xml:space="preserve"> на котором замечены следы сильного износа, должно быть исключено из эксплуатации. 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9F2D2A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</w:t>
      </w:r>
      <w:r w:rsidR="009F2D2A">
        <w:rPr>
          <w:rFonts w:ascii="Times New Roman" w:hAnsi="Times New Roman"/>
          <w:sz w:val="24"/>
          <w:szCs w:val="24"/>
        </w:rPr>
        <w:t xml:space="preserve"> или испытавшими динамический рывок.</w:t>
      </w:r>
    </w:p>
    <w:p w:rsidR="009222C4" w:rsidRPr="00F96C1C" w:rsidRDefault="009F2D2A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F96C1C">
        <w:rPr>
          <w:rFonts w:ascii="Times New Roman" w:hAnsi="Times New Roman"/>
          <w:sz w:val="24"/>
          <w:szCs w:val="24"/>
        </w:rPr>
        <w:t>зделия, вызвавшие сомнения после визуального осмотра</w:t>
      </w:r>
      <w:r w:rsidR="009222C4" w:rsidRPr="00F96C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подлежат</w:t>
      </w:r>
      <w:r w:rsidR="009222C4" w:rsidRPr="00F96C1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спытаниям статической нагрузкой</w:t>
      </w:r>
      <w:r w:rsidR="009222C4" w:rsidRPr="00F96C1C">
        <w:rPr>
          <w:rFonts w:ascii="Times New Roman" w:hAnsi="Times New Roman"/>
          <w:sz w:val="24"/>
          <w:szCs w:val="24"/>
        </w:rPr>
        <w:t>.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F96C1C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F96C1C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F96C1C">
        <w:rPr>
          <w:rFonts w:ascii="Times New Roman" w:hAnsi="Times New Roman"/>
          <w:b/>
          <w:sz w:val="24"/>
          <w:szCs w:val="24"/>
        </w:rPr>
        <w:t>с повышенной</w:t>
      </w:r>
      <w:r w:rsidRPr="00F96C1C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</w:t>
      </w:r>
      <w:r w:rsidR="009F2D2A">
        <w:rPr>
          <w:rFonts w:ascii="Times New Roman" w:hAnsi="Times New Roman"/>
          <w:sz w:val="24"/>
          <w:szCs w:val="24"/>
        </w:rPr>
        <w:t>У</w:t>
      </w:r>
      <w:r w:rsidRPr="00F96C1C">
        <w:rPr>
          <w:rFonts w:ascii="Times New Roman" w:hAnsi="Times New Roman"/>
          <w:sz w:val="24"/>
          <w:szCs w:val="24"/>
        </w:rPr>
        <w:t>казанная</w:t>
      </w:r>
      <w:r w:rsidR="009F2D2A">
        <w:rPr>
          <w:rFonts w:ascii="Times New Roman" w:hAnsi="Times New Roman"/>
          <w:sz w:val="24"/>
          <w:szCs w:val="24"/>
        </w:rPr>
        <w:t xml:space="preserve"> же выше</w:t>
      </w:r>
      <w:r w:rsidRPr="00F96C1C">
        <w:rPr>
          <w:rFonts w:ascii="Times New Roman" w:hAnsi="Times New Roman"/>
          <w:sz w:val="24"/>
          <w:szCs w:val="24"/>
        </w:rPr>
        <w:t xml:space="preserve"> величина находится в пределах допустимой рабочей нагрузки. </w:t>
      </w:r>
      <w:proofErr w:type="spellStart"/>
      <w:r w:rsidRPr="00F96C1C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F96C1C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F96C1C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F96C1C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F96C1C">
        <w:rPr>
          <w:rFonts w:ascii="Times New Roman" w:hAnsi="Times New Roman"/>
          <w:sz w:val="24"/>
          <w:szCs w:val="24"/>
        </w:rPr>
        <w:t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нагрузки</w:t>
      </w:r>
      <w:r w:rsidR="00B05BA4">
        <w:rPr>
          <w:rFonts w:ascii="Times New Roman" w:hAnsi="Times New Roman"/>
          <w:sz w:val="24"/>
          <w:szCs w:val="24"/>
        </w:rPr>
        <w:t>,</w:t>
      </w:r>
      <w:r w:rsidRPr="00F96C1C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9222C4" w:rsidRPr="00F96C1C" w:rsidRDefault="009222C4" w:rsidP="00F96C1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C1C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9222C4" w:rsidRDefault="009222C4" w:rsidP="009222C4">
      <w:pPr>
        <w:pStyle w:val="ab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9222C4" w:rsidRDefault="009222C4" w:rsidP="009222C4">
      <w:pPr>
        <w:pStyle w:val="ab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B24703">
        <w:rPr>
          <w:rStyle w:val="a4"/>
          <w:rFonts w:ascii="Times New Roman" w:hAnsi="Times New Roman"/>
          <w:bCs w:val="0"/>
          <w:sz w:val="28"/>
          <w:szCs w:val="28"/>
        </w:rPr>
        <w:t>5. Гарантии изготовителя</w:t>
      </w:r>
    </w:p>
    <w:p w:rsidR="009222C4" w:rsidRPr="00B24703" w:rsidRDefault="009222C4" w:rsidP="009222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22C4" w:rsidRPr="00B24703" w:rsidRDefault="009222C4" w:rsidP="00F96C1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06"/>
        <w:jc w:val="both"/>
        <w:rPr>
          <w:color w:val="000000"/>
        </w:rPr>
      </w:pPr>
      <w:r w:rsidRPr="00B24703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9222C4" w:rsidRPr="00B24703" w:rsidRDefault="009222C4" w:rsidP="00F96C1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06"/>
        <w:jc w:val="both"/>
        <w:rPr>
          <w:color w:val="000000"/>
        </w:rPr>
      </w:pPr>
      <w:r w:rsidRPr="00B24703">
        <w:rPr>
          <w:color w:val="000000"/>
        </w:rPr>
        <w:t>Срок эксплуатации зависит от интенсивности использования.</w:t>
      </w:r>
    </w:p>
    <w:p w:rsidR="009222C4" w:rsidRPr="00B24703" w:rsidRDefault="009222C4" w:rsidP="00F96C1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06"/>
        <w:jc w:val="both"/>
        <w:rPr>
          <w:color w:val="000000"/>
        </w:rPr>
      </w:pPr>
      <w:r w:rsidRPr="00B24703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9222C4" w:rsidRPr="00B24703" w:rsidRDefault="009222C4" w:rsidP="00F96C1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206"/>
        <w:jc w:val="both"/>
        <w:rPr>
          <w:color w:val="000000"/>
        </w:rPr>
      </w:pPr>
      <w:r w:rsidRPr="00B24703">
        <w:rPr>
          <w:color w:val="000000"/>
        </w:rPr>
        <w:t xml:space="preserve"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</w:t>
      </w:r>
      <w:r>
        <w:rPr>
          <w:color w:val="000000"/>
          <w:lang w:val="en-US"/>
        </w:rPr>
        <w:t>KROK</w:t>
      </w:r>
      <w:r w:rsidRPr="00B24703">
        <w:rPr>
          <w:color w:val="000000"/>
        </w:rPr>
        <w:t>.</w:t>
      </w:r>
    </w:p>
    <w:p w:rsidR="009222C4" w:rsidRPr="00B24703" w:rsidRDefault="009222C4" w:rsidP="00F96C1C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lastRenderedPageBreak/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9222C4" w:rsidRPr="001C6135" w:rsidRDefault="009222C4" w:rsidP="009222C4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/>
        <w:ind w:firstLine="284"/>
        <w:jc w:val="both"/>
        <w:rPr>
          <w:color w:val="000000"/>
          <w:sz w:val="18"/>
          <w:szCs w:val="18"/>
        </w:rPr>
      </w:pPr>
    </w:p>
    <w:p w:rsidR="009222C4" w:rsidRPr="00B24703" w:rsidRDefault="009222C4" w:rsidP="009222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bCs w:val="0"/>
          <w:color w:val="000000"/>
          <w:sz w:val="28"/>
          <w:szCs w:val="28"/>
        </w:rPr>
        <w:t>6.</w:t>
      </w:r>
      <w:r w:rsidRPr="00B24703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9222C4" w:rsidRDefault="009222C4" w:rsidP="009222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222C4" w:rsidRPr="00F96C1C" w:rsidRDefault="009222C4" w:rsidP="00F96C1C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9222C4" w:rsidRPr="00F96C1C" w:rsidRDefault="009222C4" w:rsidP="00F96C1C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_____________________________________________</w:t>
      </w:r>
    </w:p>
    <w:p w:rsidR="009222C4" w:rsidRPr="00B24703" w:rsidRDefault="009222C4" w:rsidP="009222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22C4" w:rsidRPr="00F96C1C" w:rsidRDefault="009222C4" w:rsidP="00F96C1C">
      <w:pPr>
        <w:pStyle w:val="ac"/>
        <w:numPr>
          <w:ilvl w:val="0"/>
          <w:numId w:val="17"/>
        </w:num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Присвоен заводской номер № ____________________________________________________</w:t>
      </w:r>
      <w:proofErr w:type="gramStart"/>
      <w:r w:rsidRPr="00F96C1C">
        <w:rPr>
          <w:rFonts w:ascii="Times New Roman" w:hAnsi="Times New Roman"/>
          <w:color w:val="000000"/>
          <w:sz w:val="24"/>
          <w:szCs w:val="24"/>
        </w:rPr>
        <w:t>_</w:t>
      </w:r>
      <w:r w:rsidRPr="00F96C1C"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gramEnd"/>
      <w:r w:rsidRPr="00F96C1C">
        <w:rPr>
          <w:rFonts w:ascii="Times New Roman" w:hAnsi="Times New Roman"/>
          <w:color w:val="000000"/>
          <w:sz w:val="24"/>
          <w:szCs w:val="24"/>
        </w:rPr>
        <w:t>в случае продажи нескольких изделий одного вида допускается перечисление присвоенных заводских номеров)</w:t>
      </w:r>
    </w:p>
    <w:p w:rsidR="009222C4" w:rsidRPr="00F96C1C" w:rsidRDefault="009222C4" w:rsidP="00F96C1C">
      <w:pPr>
        <w:pStyle w:val="ac"/>
        <w:numPr>
          <w:ilvl w:val="0"/>
          <w:numId w:val="17"/>
        </w:num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Дата изготовления _______________________________________________________________</w:t>
      </w:r>
    </w:p>
    <w:p w:rsidR="009222C4" w:rsidRPr="00F96C1C" w:rsidRDefault="009222C4" w:rsidP="00F96C1C">
      <w:pPr>
        <w:pStyle w:val="ac"/>
        <w:numPr>
          <w:ilvl w:val="0"/>
          <w:numId w:val="17"/>
        </w:num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Дата продажи ___________________________________________________________________</w:t>
      </w:r>
    </w:p>
    <w:p w:rsidR="009222C4" w:rsidRPr="00F96C1C" w:rsidRDefault="009222C4" w:rsidP="00F96C1C">
      <w:pPr>
        <w:pStyle w:val="ac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96C1C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____________________________________</w:t>
      </w:r>
    </w:p>
    <w:p w:rsidR="00B86C00" w:rsidRDefault="00B86C00" w:rsidP="009222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6C00" w:rsidRDefault="00B86C00" w:rsidP="009222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6C00" w:rsidRDefault="00B86C00" w:rsidP="009222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222C4" w:rsidRDefault="009222C4" w:rsidP="009222C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6C00" w:rsidRPr="00EB54C8" w:rsidRDefault="00B86C00" w:rsidP="009222C4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9222C4" w:rsidRPr="0085512F" w:rsidRDefault="009222C4" w:rsidP="009222C4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2151"/>
        <w:gridCol w:w="2285"/>
      </w:tblGrid>
      <w:tr w:rsidR="009222C4" w:rsidRPr="005331D3" w:rsidTr="006049F8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9222C4" w:rsidRPr="001271D4" w:rsidRDefault="009222C4" w:rsidP="006049F8">
            <w:pPr>
              <w:pStyle w:val="ab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9222C4" w:rsidRPr="001271D4" w:rsidRDefault="009222C4" w:rsidP="006049F8">
            <w:pPr>
              <w:pStyle w:val="ab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9222C4" w:rsidRPr="001271D4" w:rsidRDefault="009222C4" w:rsidP="006049F8">
            <w:pPr>
              <w:pStyle w:val="ab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9222C4" w:rsidRPr="001271D4" w:rsidRDefault="009222C4" w:rsidP="006049F8">
            <w:pPr>
              <w:pStyle w:val="ab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9222C4" w:rsidRPr="005331D3" w:rsidTr="006049F8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1271D4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1271D4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1271D4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1271D4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9222C4" w:rsidRPr="005331D3" w:rsidTr="006049F8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9222C4" w:rsidRDefault="009222C4" w:rsidP="006049F8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9222C4" w:rsidRPr="005331D3" w:rsidRDefault="009222C4" w:rsidP="006049F8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A4393F" w:rsidRPr="00B75184" w:rsidRDefault="00A4393F" w:rsidP="009222C4">
      <w:pPr>
        <w:spacing w:after="0" w:line="240" w:lineRule="auto"/>
        <w:ind w:firstLine="284"/>
        <w:contextualSpacing/>
        <w:jc w:val="both"/>
        <w:rPr>
          <w:rStyle w:val="a4"/>
          <w:color w:val="000000"/>
          <w:sz w:val="18"/>
          <w:szCs w:val="18"/>
        </w:rPr>
      </w:pPr>
    </w:p>
    <w:sectPr w:rsidR="00A4393F" w:rsidRPr="00B75184" w:rsidSect="00D515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39E"/>
    <w:multiLevelType w:val="hybridMultilevel"/>
    <w:tmpl w:val="FAE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115"/>
    <w:multiLevelType w:val="hybridMultilevel"/>
    <w:tmpl w:val="C5CE25B6"/>
    <w:lvl w:ilvl="0" w:tplc="78C6B8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E09"/>
    <w:multiLevelType w:val="hybridMultilevel"/>
    <w:tmpl w:val="FAECB7F4"/>
    <w:lvl w:ilvl="0" w:tplc="D0E8E8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48A"/>
    <w:multiLevelType w:val="multilevel"/>
    <w:tmpl w:val="0FB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220B"/>
    <w:multiLevelType w:val="hybridMultilevel"/>
    <w:tmpl w:val="5DD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F79D7"/>
    <w:multiLevelType w:val="hybridMultilevel"/>
    <w:tmpl w:val="ADF2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2A7"/>
    <w:multiLevelType w:val="hybridMultilevel"/>
    <w:tmpl w:val="1E786986"/>
    <w:lvl w:ilvl="0" w:tplc="1F486F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2FEC"/>
    <w:multiLevelType w:val="multilevel"/>
    <w:tmpl w:val="561E1EC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DE57B7"/>
    <w:multiLevelType w:val="multilevel"/>
    <w:tmpl w:val="8A5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84827"/>
    <w:multiLevelType w:val="multilevel"/>
    <w:tmpl w:val="716E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82AC9"/>
    <w:multiLevelType w:val="multilevel"/>
    <w:tmpl w:val="288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1566C"/>
    <w:multiLevelType w:val="hybridMultilevel"/>
    <w:tmpl w:val="6A6E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D2234"/>
    <w:multiLevelType w:val="hybridMultilevel"/>
    <w:tmpl w:val="AA063B58"/>
    <w:lvl w:ilvl="0" w:tplc="E4D8EB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96FFA"/>
    <w:multiLevelType w:val="hybridMultilevel"/>
    <w:tmpl w:val="4B28D05E"/>
    <w:lvl w:ilvl="0" w:tplc="5F42D01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34BD"/>
    <w:multiLevelType w:val="hybridMultilevel"/>
    <w:tmpl w:val="F71814AA"/>
    <w:lvl w:ilvl="0" w:tplc="A79823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7E"/>
    <w:rsid w:val="00034876"/>
    <w:rsid w:val="000632DF"/>
    <w:rsid w:val="00073DD2"/>
    <w:rsid w:val="000A6DCB"/>
    <w:rsid w:val="000D46C4"/>
    <w:rsid w:val="0011514D"/>
    <w:rsid w:val="00150070"/>
    <w:rsid w:val="0015497E"/>
    <w:rsid w:val="0019081F"/>
    <w:rsid w:val="001911EB"/>
    <w:rsid w:val="00194B44"/>
    <w:rsid w:val="001A0631"/>
    <w:rsid w:val="00213B39"/>
    <w:rsid w:val="002716C7"/>
    <w:rsid w:val="002828EA"/>
    <w:rsid w:val="002A7066"/>
    <w:rsid w:val="00307C99"/>
    <w:rsid w:val="003168A9"/>
    <w:rsid w:val="003E544B"/>
    <w:rsid w:val="00403B19"/>
    <w:rsid w:val="004178C4"/>
    <w:rsid w:val="004424F2"/>
    <w:rsid w:val="004828F4"/>
    <w:rsid w:val="00484AE2"/>
    <w:rsid w:val="004A27D4"/>
    <w:rsid w:val="004A7203"/>
    <w:rsid w:val="004E21E5"/>
    <w:rsid w:val="004E2EF2"/>
    <w:rsid w:val="00525DB0"/>
    <w:rsid w:val="00536025"/>
    <w:rsid w:val="00555A63"/>
    <w:rsid w:val="005D6F16"/>
    <w:rsid w:val="00627810"/>
    <w:rsid w:val="007301A6"/>
    <w:rsid w:val="00743509"/>
    <w:rsid w:val="007678BF"/>
    <w:rsid w:val="007706E8"/>
    <w:rsid w:val="00781CEB"/>
    <w:rsid w:val="007B6BD5"/>
    <w:rsid w:val="007D22BC"/>
    <w:rsid w:val="007D3C35"/>
    <w:rsid w:val="00812AA5"/>
    <w:rsid w:val="00877E5E"/>
    <w:rsid w:val="00885245"/>
    <w:rsid w:val="008B7983"/>
    <w:rsid w:val="008C25C0"/>
    <w:rsid w:val="008D6AFD"/>
    <w:rsid w:val="008E521A"/>
    <w:rsid w:val="009222C4"/>
    <w:rsid w:val="00934389"/>
    <w:rsid w:val="009A2218"/>
    <w:rsid w:val="009A3439"/>
    <w:rsid w:val="009F2D2A"/>
    <w:rsid w:val="00A03CCA"/>
    <w:rsid w:val="00A37F74"/>
    <w:rsid w:val="00A4393F"/>
    <w:rsid w:val="00AA6193"/>
    <w:rsid w:val="00AB7526"/>
    <w:rsid w:val="00AE1718"/>
    <w:rsid w:val="00AE6B71"/>
    <w:rsid w:val="00AF3501"/>
    <w:rsid w:val="00B05BA4"/>
    <w:rsid w:val="00B75184"/>
    <w:rsid w:val="00B805B2"/>
    <w:rsid w:val="00B86C00"/>
    <w:rsid w:val="00BB0210"/>
    <w:rsid w:val="00C06D6B"/>
    <w:rsid w:val="00C1490E"/>
    <w:rsid w:val="00C30431"/>
    <w:rsid w:val="00C47B5E"/>
    <w:rsid w:val="00C56D26"/>
    <w:rsid w:val="00C600F3"/>
    <w:rsid w:val="00C827D8"/>
    <w:rsid w:val="00C83131"/>
    <w:rsid w:val="00C84484"/>
    <w:rsid w:val="00C97841"/>
    <w:rsid w:val="00D2231D"/>
    <w:rsid w:val="00D40CA1"/>
    <w:rsid w:val="00D414CC"/>
    <w:rsid w:val="00D4793C"/>
    <w:rsid w:val="00D515D1"/>
    <w:rsid w:val="00D548E2"/>
    <w:rsid w:val="00D609ED"/>
    <w:rsid w:val="00DA189C"/>
    <w:rsid w:val="00DB21E3"/>
    <w:rsid w:val="00DB3E46"/>
    <w:rsid w:val="00DC3B3A"/>
    <w:rsid w:val="00E0336F"/>
    <w:rsid w:val="00EA2CAD"/>
    <w:rsid w:val="00EB54C8"/>
    <w:rsid w:val="00ED30B6"/>
    <w:rsid w:val="00EF59E7"/>
    <w:rsid w:val="00F01049"/>
    <w:rsid w:val="00F04297"/>
    <w:rsid w:val="00F47B3E"/>
    <w:rsid w:val="00F704CD"/>
    <w:rsid w:val="00F96C1C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945D-7899-4740-982F-6B04142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77E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5497E"/>
    <w:rPr>
      <w:b/>
      <w:bCs/>
    </w:rPr>
  </w:style>
  <w:style w:type="character" w:styleId="a5">
    <w:name w:val="Hyperlink"/>
    <w:basedOn w:val="a0"/>
    <w:uiPriority w:val="99"/>
    <w:semiHidden/>
    <w:unhideWhenUsed/>
    <w:rsid w:val="00154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97E"/>
  </w:style>
  <w:style w:type="paragraph" w:styleId="a6">
    <w:name w:val="Balloon Text"/>
    <w:basedOn w:val="a"/>
    <w:link w:val="a7"/>
    <w:uiPriority w:val="99"/>
    <w:semiHidden/>
    <w:unhideWhenUsed/>
    <w:rsid w:val="001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5497E"/>
    <w:rPr>
      <w:i/>
      <w:iCs/>
    </w:rPr>
  </w:style>
  <w:style w:type="character" w:customStyle="1" w:styleId="a9">
    <w:name w:val="Сноска_"/>
    <w:basedOn w:val="a0"/>
    <w:link w:val="aa"/>
    <w:rsid w:val="002828EA"/>
    <w:rPr>
      <w:rFonts w:ascii="Arial" w:hAnsi="Arial"/>
      <w:sz w:val="15"/>
      <w:szCs w:val="15"/>
      <w:shd w:val="clear" w:color="auto" w:fill="FFFFFF"/>
    </w:rPr>
  </w:style>
  <w:style w:type="paragraph" w:customStyle="1" w:styleId="aa">
    <w:name w:val="Сноска"/>
    <w:basedOn w:val="a"/>
    <w:link w:val="a9"/>
    <w:rsid w:val="002828EA"/>
    <w:pPr>
      <w:widowControl w:val="0"/>
      <w:shd w:val="clear" w:color="auto" w:fill="FFFFFF"/>
      <w:spacing w:after="0" w:line="191" w:lineRule="exact"/>
    </w:pPr>
    <w:rPr>
      <w:rFonts w:ascii="Arial" w:eastAsiaTheme="minorHAnsi" w:hAnsi="Arial" w:cstheme="minorBidi"/>
      <w:sz w:val="15"/>
      <w:szCs w:val="15"/>
      <w:shd w:val="clear" w:color="auto" w:fill="FFFFFF"/>
      <w:lang w:eastAsia="en-US"/>
    </w:rPr>
  </w:style>
  <w:style w:type="character" w:customStyle="1" w:styleId="2Exact">
    <w:name w:val="Основной текст (2) Exact"/>
    <w:basedOn w:val="a0"/>
    <w:rsid w:val="002828EA"/>
    <w:rPr>
      <w:rFonts w:ascii="Arial" w:hAnsi="Arial" w:cs="Arial"/>
      <w:sz w:val="15"/>
      <w:szCs w:val="15"/>
      <w:u w:val="none"/>
    </w:rPr>
  </w:style>
  <w:style w:type="character" w:customStyle="1" w:styleId="2SegoeUI">
    <w:name w:val="Основной текст (2) + Segoe UI"/>
    <w:aliases w:val="6 pt Exact"/>
    <w:basedOn w:val="a0"/>
    <w:rsid w:val="002828EA"/>
    <w:rPr>
      <w:rFonts w:ascii="Segoe UI" w:hAnsi="Segoe UI" w:cs="Segoe UI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2828EA"/>
    <w:rPr>
      <w:rFonts w:ascii="Arial" w:hAnsi="Arial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828EA"/>
    <w:pPr>
      <w:widowControl w:val="0"/>
      <w:shd w:val="clear" w:color="auto" w:fill="FFFFFF"/>
      <w:spacing w:before="180" w:after="0" w:line="187" w:lineRule="exact"/>
    </w:pPr>
    <w:rPr>
      <w:rFonts w:ascii="Arial" w:eastAsiaTheme="minorHAnsi" w:hAnsi="Arial" w:cstheme="minorBidi"/>
      <w:sz w:val="14"/>
      <w:szCs w:val="14"/>
      <w:shd w:val="clear" w:color="auto" w:fill="FFFFFF"/>
      <w:lang w:eastAsia="en-US"/>
    </w:rPr>
  </w:style>
  <w:style w:type="character" w:customStyle="1" w:styleId="caps">
    <w:name w:val="caps"/>
    <w:basedOn w:val="a0"/>
    <w:rsid w:val="00C827D8"/>
  </w:style>
  <w:style w:type="character" w:customStyle="1" w:styleId="30">
    <w:name w:val="Заголовок 3 Знак"/>
    <w:basedOn w:val="a0"/>
    <w:link w:val="3"/>
    <w:uiPriority w:val="9"/>
    <w:rsid w:val="00877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9A3439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9A3439"/>
    <w:pPr>
      <w:widowControl w:val="0"/>
      <w:shd w:val="clear" w:color="auto" w:fill="FFFFFF"/>
      <w:spacing w:after="0"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A343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3439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922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7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rok.biz/karabini/soedinitelnoe-zveno-skoba-14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krok.biz/sredstva-spaseniya/soedinitelnoe-zveno-skoba-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453E-2681-49C1-B1F3-9F51F1CD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23</cp:revision>
  <dcterms:created xsi:type="dcterms:W3CDTF">2017-06-05T04:55:00Z</dcterms:created>
  <dcterms:modified xsi:type="dcterms:W3CDTF">2019-06-18T09:22:00Z</dcterms:modified>
</cp:coreProperties>
</file>