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33" w:rsidRPr="00F21CB5" w:rsidRDefault="009B5A14" w:rsidP="0095073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3.8pt;margin-top:-13.35pt;width:74.8pt;height:34.95pt;z-index:251660288" wrapcoords="5891 1394 1636 6968 327 9755 0 20903 19309 20903 20291 12542 21600 3484 20291 2787 7527 1394 5891 1394">
            <v:imagedata r:id="rId6" o:title=""/>
            <w10:wrap type="tight"/>
          </v:shape>
          <o:OLEObject Type="Embed" ProgID="CorelDRAW.Graphic.13" ShapeID="_x0000_s1027" DrawAspect="Content" ObjectID="_1586720664" r:id="rId7"/>
        </w:pict>
      </w:r>
      <w:r w:rsidR="00950733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4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33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950733">
        <w:rPr>
          <w:rFonts w:ascii="Times New Roman" w:hAnsi="Times New Roman"/>
          <w:sz w:val="18"/>
          <w:szCs w:val="18"/>
        </w:rPr>
        <w:t>г.</w:t>
      </w:r>
      <w:r w:rsidR="00950733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103FBA" w:rsidRPr="00950733" w:rsidRDefault="00950733" w:rsidP="00950733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103FBA" w:rsidRPr="00950733" w:rsidRDefault="00103FBA" w:rsidP="00103FBA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</w:p>
    <w:p w:rsidR="00103FBA" w:rsidRPr="0043725E" w:rsidRDefault="00103FBA" w:rsidP="00103FBA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43725E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103FBA" w:rsidRPr="0043725E" w:rsidRDefault="00103FBA" w:rsidP="00103FBA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A73864">
        <w:rPr>
          <w:rStyle w:val="a4"/>
          <w:color w:val="000000"/>
          <w:sz w:val="32"/>
          <w:szCs w:val="32"/>
        </w:rPr>
        <w:t>ПАСПОРТ</w:t>
      </w: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A73864">
        <w:rPr>
          <w:rStyle w:val="a4"/>
          <w:color w:val="000000"/>
          <w:sz w:val="32"/>
          <w:szCs w:val="32"/>
          <w:shd w:val="clear" w:color="auto" w:fill="FFFFFF"/>
        </w:rPr>
        <w:t>Анкерные столбики линейки «ПОСТ»</w:t>
      </w: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D0CD8" w:rsidRDefault="008D0CD8" w:rsidP="008D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Общие сведения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000000"/>
          <w:sz w:val="28"/>
          <w:szCs w:val="28"/>
        </w:rPr>
      </w:pPr>
    </w:p>
    <w:p w:rsidR="00C853B2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hd w:val="clear" w:color="auto" w:fill="FFFFFF"/>
        </w:rPr>
      </w:pPr>
      <w:r w:rsidRPr="00A73864">
        <w:rPr>
          <w:rStyle w:val="a5"/>
          <w:color w:val="000000"/>
        </w:rPr>
        <w:t>Анкерные столбики</w:t>
      </w:r>
      <w:r w:rsidR="0043725E">
        <w:rPr>
          <w:rStyle w:val="a5"/>
          <w:color w:val="000000"/>
        </w:rPr>
        <w:t xml:space="preserve"> </w:t>
      </w:r>
      <w:r w:rsidRPr="00A73864">
        <w:rPr>
          <w:color w:val="000000"/>
        </w:rPr>
        <w:t>— анкерные устройства (</w:t>
      </w:r>
      <w:proofErr w:type="spellStart"/>
      <w:r w:rsidRPr="00A73864">
        <w:rPr>
          <w:color w:val="000000"/>
        </w:rPr>
        <w:t>anchor</w:t>
      </w:r>
      <w:proofErr w:type="spellEnd"/>
      <w:r w:rsidRPr="00A73864">
        <w:rPr>
          <w:color w:val="000000"/>
        </w:rPr>
        <w:t xml:space="preserve"> </w:t>
      </w:r>
      <w:proofErr w:type="spellStart"/>
      <w:r w:rsidRPr="00A73864">
        <w:rPr>
          <w:color w:val="000000"/>
        </w:rPr>
        <w:t>device</w:t>
      </w:r>
      <w:proofErr w:type="spellEnd"/>
      <w:r w:rsidRPr="00A73864">
        <w:rPr>
          <w:color w:val="000000"/>
        </w:rPr>
        <w:t xml:space="preserve">), </w:t>
      </w:r>
      <w:r w:rsidR="00DD01FF" w:rsidRPr="00A73864">
        <w:rPr>
          <w:color w:val="000000"/>
        </w:rPr>
        <w:t xml:space="preserve">которые </w:t>
      </w:r>
      <w:r w:rsidRPr="00A73864">
        <w:rPr>
          <w:shd w:val="clear" w:color="auto" w:fill="FFFFFF"/>
        </w:rPr>
        <w:t xml:space="preserve">предназначены для установки и закрепления на монтажных </w:t>
      </w:r>
      <w:r w:rsidR="00C853B2" w:rsidRPr="00A73864">
        <w:rPr>
          <w:shd w:val="clear" w:color="auto" w:fill="FFFFFF"/>
        </w:rPr>
        <w:t xml:space="preserve">горизонтах, </w:t>
      </w:r>
      <w:r w:rsidRPr="00A73864">
        <w:rPr>
          <w:shd w:val="clear" w:color="auto" w:fill="FFFFFF"/>
        </w:rPr>
        <w:t>потолочных</w:t>
      </w:r>
      <w:r w:rsidR="00C853B2" w:rsidRPr="00A73864">
        <w:rPr>
          <w:shd w:val="clear" w:color="auto" w:fill="FFFFFF"/>
        </w:rPr>
        <w:t>,</w:t>
      </w:r>
      <w:r w:rsidRPr="00A73864">
        <w:rPr>
          <w:shd w:val="clear" w:color="auto" w:fill="FFFFFF"/>
        </w:rPr>
        <w:t xml:space="preserve"> наклонных или стен</w:t>
      </w:r>
      <w:r w:rsidR="00D40581" w:rsidRPr="00A73864">
        <w:rPr>
          <w:shd w:val="clear" w:color="auto" w:fill="FFFFFF"/>
        </w:rPr>
        <w:t>овых плоскостях</w:t>
      </w:r>
      <w:r w:rsidRPr="00A73864">
        <w:rPr>
          <w:shd w:val="clear" w:color="auto" w:fill="FFFFFF"/>
        </w:rPr>
        <w:t xml:space="preserve"> на длительное время</w:t>
      </w:r>
      <w:r w:rsidR="00C853B2" w:rsidRPr="00A73864">
        <w:rPr>
          <w:shd w:val="clear" w:color="auto" w:fill="FFFFFF"/>
        </w:rPr>
        <w:t>.</w:t>
      </w:r>
    </w:p>
    <w:p w:rsidR="008D0CD8" w:rsidRPr="00A73864" w:rsidRDefault="00B40659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A73864">
        <w:rPr>
          <w:shd w:val="clear" w:color="auto" w:fill="FFFFFF"/>
        </w:rPr>
        <w:t xml:space="preserve">Анкерные столбики </w:t>
      </w:r>
      <w:r w:rsidR="00DD01FF" w:rsidRPr="00A73864">
        <w:rPr>
          <w:shd w:val="clear" w:color="auto" w:fill="FFFFFF"/>
        </w:rPr>
        <w:t>(далее – издели</w:t>
      </w:r>
      <w:r w:rsidR="00A6082B" w:rsidRPr="00A73864">
        <w:rPr>
          <w:shd w:val="clear" w:color="auto" w:fill="FFFFFF"/>
        </w:rPr>
        <w:t>я</w:t>
      </w:r>
      <w:r w:rsidR="00DD01FF" w:rsidRPr="00A73864">
        <w:rPr>
          <w:shd w:val="clear" w:color="auto" w:fill="FFFFFF"/>
        </w:rPr>
        <w:t xml:space="preserve">) </w:t>
      </w:r>
      <w:r w:rsidR="00C853B2" w:rsidRPr="00A73864">
        <w:rPr>
          <w:shd w:val="clear" w:color="auto" w:fill="FFFFFF"/>
        </w:rPr>
        <w:t>могут быть или самостоятел</w:t>
      </w:r>
      <w:r w:rsidRPr="00A73864">
        <w:rPr>
          <w:shd w:val="clear" w:color="auto" w:fill="FFFFFF"/>
        </w:rPr>
        <w:t>ь</w:t>
      </w:r>
      <w:r w:rsidR="00C853B2" w:rsidRPr="00A73864">
        <w:rPr>
          <w:shd w:val="clear" w:color="auto" w:fill="FFFFFF"/>
        </w:rPr>
        <w:t>ными</w:t>
      </w:r>
      <w:r w:rsidRPr="00A73864">
        <w:rPr>
          <w:shd w:val="clear" w:color="auto" w:fill="FFFFFF"/>
        </w:rPr>
        <w:t xml:space="preserve"> </w:t>
      </w:r>
      <w:r w:rsidR="00A6082B" w:rsidRPr="00A73864">
        <w:rPr>
          <w:shd w:val="clear" w:color="auto" w:fill="FFFFFF"/>
        </w:rPr>
        <w:t xml:space="preserve">структурными </w:t>
      </w:r>
      <w:r w:rsidRPr="00A73864">
        <w:rPr>
          <w:shd w:val="clear" w:color="auto" w:fill="FFFFFF"/>
        </w:rPr>
        <w:t xml:space="preserve">анкерными узлами, или </w:t>
      </w:r>
      <w:r w:rsidR="008D0CD8" w:rsidRPr="00A73864">
        <w:rPr>
          <w:shd w:val="clear" w:color="auto" w:fill="FFFFFF"/>
        </w:rPr>
        <w:t>являт</w:t>
      </w:r>
      <w:r w:rsidRPr="00A73864">
        <w:rPr>
          <w:shd w:val="clear" w:color="auto" w:fill="FFFFFF"/>
        </w:rPr>
        <w:t>ь</w:t>
      </w:r>
      <w:r w:rsidR="008D0CD8" w:rsidRPr="00A73864">
        <w:rPr>
          <w:shd w:val="clear" w:color="auto" w:fill="FFFFFF"/>
        </w:rPr>
        <w:t xml:space="preserve">ся компонентами </w:t>
      </w:r>
      <w:r w:rsidR="008D0CD8" w:rsidRPr="00A73864">
        <w:rPr>
          <w:color w:val="000000"/>
        </w:rPr>
        <w:t>страховочн</w:t>
      </w:r>
      <w:r w:rsidR="00D40581" w:rsidRPr="00A73864">
        <w:rPr>
          <w:color w:val="000000"/>
        </w:rPr>
        <w:t>ых</w:t>
      </w:r>
      <w:r w:rsidR="008D0CD8" w:rsidRPr="00A73864">
        <w:rPr>
          <w:color w:val="000000"/>
        </w:rPr>
        <w:t xml:space="preserve"> систем</w:t>
      </w:r>
      <w:r w:rsidR="00D40581" w:rsidRPr="00A73864">
        <w:rPr>
          <w:color w:val="000000"/>
        </w:rPr>
        <w:t xml:space="preserve"> защиты от падения с высоты (</w:t>
      </w:r>
      <w:r w:rsidRPr="00A73864">
        <w:rPr>
          <w:color w:val="000000"/>
        </w:rPr>
        <w:t xml:space="preserve">анкерных линий </w:t>
      </w:r>
      <w:r w:rsidR="00D40581" w:rsidRPr="00A73864">
        <w:rPr>
          <w:color w:val="000000"/>
        </w:rPr>
        <w:t>или «линий жизни»)</w:t>
      </w:r>
      <w:r w:rsidR="008D0CD8" w:rsidRPr="00A73864">
        <w:rPr>
          <w:color w:val="000000"/>
        </w:rPr>
        <w:t>.</w:t>
      </w:r>
      <w:r w:rsidR="002A1476" w:rsidRPr="00A73864">
        <w:t xml:space="preserve"> </w:t>
      </w:r>
    </w:p>
    <w:p w:rsidR="008D0CD8" w:rsidRPr="007A7E04" w:rsidRDefault="008D0CD8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  <w:sz w:val="18"/>
          <w:szCs w:val="18"/>
        </w:rPr>
      </w:pPr>
    </w:p>
    <w:p w:rsidR="008D0CD8" w:rsidRDefault="008D0CD8" w:rsidP="008D0C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Style w:val="a4"/>
          <w:color w:val="000000"/>
          <w:sz w:val="28"/>
          <w:szCs w:val="28"/>
        </w:rPr>
      </w:pPr>
    </w:p>
    <w:p w:rsidR="00D40581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A73864">
        <w:rPr>
          <w:rStyle w:val="a5"/>
          <w:color w:val="000000"/>
        </w:rPr>
        <w:t xml:space="preserve">Анкерные столбики </w:t>
      </w:r>
      <w:r w:rsidRPr="00A73864">
        <w:rPr>
          <w:rStyle w:val="a5"/>
          <w:i w:val="0"/>
          <w:color w:val="000000"/>
        </w:rPr>
        <w:t xml:space="preserve">линейки </w:t>
      </w:r>
      <w:r w:rsidRPr="00A73864">
        <w:rPr>
          <w:rStyle w:val="a5"/>
          <w:color w:val="000000"/>
        </w:rPr>
        <w:t>«ПОСТ»</w:t>
      </w:r>
      <w:r w:rsidRPr="00A73864">
        <w:rPr>
          <w:rStyle w:val="apple-converted-space"/>
          <w:color w:val="000000"/>
        </w:rPr>
        <w:t xml:space="preserve"> конструктивно </w:t>
      </w:r>
      <w:r w:rsidRPr="00A73864">
        <w:rPr>
          <w:color w:val="000000"/>
        </w:rPr>
        <w:t xml:space="preserve">состоят из двух монтажных панелей-пластин, предназначенных для закрепления всего устройства на </w:t>
      </w:r>
      <w:r w:rsidR="00A6082B" w:rsidRPr="00A73864">
        <w:rPr>
          <w:color w:val="000000"/>
        </w:rPr>
        <w:t>положенном месте</w:t>
      </w:r>
      <w:r w:rsidR="00D40581" w:rsidRPr="00A73864">
        <w:rPr>
          <w:color w:val="000000"/>
        </w:rPr>
        <w:t xml:space="preserve">. </w:t>
      </w:r>
    </w:p>
    <w:p w:rsidR="002A1476" w:rsidRPr="00A73864" w:rsidRDefault="002A1476" w:rsidP="002A1476">
      <w:pPr>
        <w:pStyle w:val="a3"/>
        <w:shd w:val="clear" w:color="auto" w:fill="FFFFFF"/>
        <w:spacing w:after="0"/>
        <w:ind w:firstLine="284"/>
        <w:contextualSpacing/>
        <w:jc w:val="both"/>
        <w:rPr>
          <w:color w:val="000000"/>
        </w:rPr>
      </w:pPr>
    </w:p>
    <w:p w:rsidR="002A1476" w:rsidRPr="00A73864" w:rsidRDefault="002A1476" w:rsidP="002A14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A73864">
        <w:rPr>
          <w:color w:val="000000"/>
        </w:rPr>
        <w:t>Размеры анкерных пост-столбиков указаны на эскизе</w:t>
      </w:r>
      <w:r w:rsidR="00F444E4" w:rsidRPr="00A73864">
        <w:rPr>
          <w:color w:val="000000"/>
        </w:rPr>
        <w:t xml:space="preserve"> (Рис.1)</w:t>
      </w:r>
      <w:r w:rsidRPr="00A73864">
        <w:rPr>
          <w:color w:val="000000"/>
        </w:rPr>
        <w:t>. По</w:t>
      </w:r>
      <w:r w:rsidR="00546E45" w:rsidRPr="00A73864">
        <w:rPr>
          <w:color w:val="000000"/>
        </w:rPr>
        <w:t xml:space="preserve"> </w:t>
      </w:r>
      <w:r w:rsidRPr="00A73864">
        <w:rPr>
          <w:color w:val="000000"/>
        </w:rPr>
        <w:t>заказу возможно изготовление столбиков и соответствующего крепежа иных размеров.</w:t>
      </w:r>
    </w:p>
    <w:p w:rsidR="002A1476" w:rsidRPr="00A73864" w:rsidRDefault="002A1476" w:rsidP="002A147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</w:p>
    <w:p w:rsidR="002A1476" w:rsidRPr="00A73864" w:rsidRDefault="002A1476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A73864">
        <w:rPr>
          <w:color w:val="000000"/>
        </w:rPr>
        <w:t>Анкерные столбики имеют два исполнения</w:t>
      </w:r>
      <w:r w:rsidR="00F444E4" w:rsidRPr="00A73864">
        <w:rPr>
          <w:color w:val="000000"/>
        </w:rPr>
        <w:t xml:space="preserve"> (Рис.2а) и </w:t>
      </w:r>
      <w:r w:rsidR="00546E45" w:rsidRPr="00A73864">
        <w:rPr>
          <w:color w:val="000000"/>
        </w:rPr>
        <w:t>(</w:t>
      </w:r>
      <w:r w:rsidR="00F444E4" w:rsidRPr="00A73864">
        <w:rPr>
          <w:color w:val="000000"/>
        </w:rPr>
        <w:t>Рис.2б)</w:t>
      </w:r>
      <w:r w:rsidRPr="00A73864">
        <w:rPr>
          <w:color w:val="000000"/>
        </w:rPr>
        <w:t>: с высотой  столбика 80 или 290 мм. Короткие имеют в названии дополнительное словосочетание: «</w:t>
      </w:r>
      <w:proofErr w:type="spellStart"/>
      <w:r w:rsidRPr="00A73864">
        <w:rPr>
          <w:color w:val="000000"/>
        </w:rPr>
        <w:t>потолочно-стеновые</w:t>
      </w:r>
      <w:proofErr w:type="spellEnd"/>
      <w:r w:rsidRPr="00A73864">
        <w:rPr>
          <w:color w:val="000000"/>
        </w:rPr>
        <w:t>».</w:t>
      </w:r>
      <w:r w:rsidRPr="00A73864">
        <w:t xml:space="preserve"> </w:t>
      </w:r>
    </w:p>
    <w:p w:rsidR="0054652C" w:rsidRDefault="0054652C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>
        <w:tab/>
      </w:r>
      <w:r>
        <w:rPr>
          <w:noProof/>
        </w:rPr>
        <w:drawing>
          <wp:inline distT="0" distB="0" distL="0" distR="0">
            <wp:extent cx="1527072" cy="2333625"/>
            <wp:effectExtent l="19050" t="0" r="0" b="0"/>
            <wp:docPr id="17" name="Рисунок 11" descr="D:\Вика\техническая инфо\Столбики\Папка доработка\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ика\техническая инфо\Столбики\Папка доработка\эски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99" cy="23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19225" cy="1679192"/>
            <wp:effectExtent l="19050" t="0" r="9525" b="0"/>
            <wp:docPr id="16" name="Рисунок 9" descr="D:\Вика\техническая инфо\Столбики\Папка доработка\столбик ПС0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ика\техническая инфо\Столбики\Папка доработка\столбик ПС0,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2" cy="16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14475" cy="2286756"/>
            <wp:effectExtent l="19050" t="0" r="9525" b="0"/>
            <wp:docPr id="13" name="Рисунок 10" descr="D:\Вика\техническая инфо\Столбики\Папка доработка\столбикПС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ика\техническая инфо\Столбики\Папка доработка\столбикПС0,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78" cy="228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98" w:rsidRPr="00F444E4" w:rsidRDefault="00F444E4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>Рис.1</w:t>
      </w:r>
      <w:r w:rsidRPr="00F444E4">
        <w:rPr>
          <w:b/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ab/>
        <w:t xml:space="preserve">  Рис.2а</w:t>
      </w:r>
      <w:r w:rsidRPr="00F444E4">
        <w:rPr>
          <w:b/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ab/>
      </w:r>
      <w:r w:rsidRPr="00F444E4">
        <w:rPr>
          <w:b/>
          <w:color w:val="000000"/>
          <w:sz w:val="18"/>
          <w:szCs w:val="18"/>
        </w:rPr>
        <w:tab/>
        <w:t xml:space="preserve">     Рис.2б</w:t>
      </w:r>
    </w:p>
    <w:p w:rsidR="00A73864" w:rsidRDefault="00A73864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081FD3" w:rsidRDefault="002A1476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A73864">
        <w:t>Оголовки столбиков имеют несколько исполнений и применяются в зависимости от необходимого способа закрепления</w:t>
      </w:r>
      <w:r w:rsidR="008D0CD8" w:rsidRPr="00A73864">
        <w:t xml:space="preserve"> </w:t>
      </w:r>
      <w:r w:rsidR="00D40581" w:rsidRPr="00A73864">
        <w:t>анкерной направляющей</w:t>
      </w:r>
      <w:r w:rsidR="008751D0" w:rsidRPr="00A73864">
        <w:t xml:space="preserve"> или присоединительного элемента (точки крепления)</w:t>
      </w:r>
      <w:r w:rsidR="00081FD3">
        <w:t>.</w:t>
      </w:r>
    </w:p>
    <w:p w:rsidR="008D0CD8" w:rsidRPr="00A73864" w:rsidRDefault="00081FD3" w:rsidP="008D0CD8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>
        <w:t>Оголовки изготавливаются двух типов</w:t>
      </w:r>
      <w:r w:rsidR="008751D0" w:rsidRPr="00A73864">
        <w:t>:</w:t>
      </w:r>
    </w:p>
    <w:p w:rsidR="008D0CD8" w:rsidRPr="00A73864" w:rsidRDefault="008D0CD8" w:rsidP="008D0C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A73864">
        <w:t xml:space="preserve">неразъемные, у которых присоединительный элемент прикреплен </w:t>
      </w:r>
      <w:r w:rsidR="00081FD3">
        <w:t xml:space="preserve">сваркой </w:t>
      </w:r>
      <w:bookmarkStart w:id="0" w:name="_GoBack"/>
      <w:bookmarkEnd w:id="0"/>
      <w:proofErr w:type="spellStart"/>
      <w:r w:rsidRPr="00A73864">
        <w:t>не</w:t>
      </w:r>
      <w:r w:rsidR="008751D0" w:rsidRPr="00A73864">
        <w:t>разъёмно</w:t>
      </w:r>
      <w:proofErr w:type="spellEnd"/>
      <w:r w:rsidR="008751D0" w:rsidRPr="00A73864">
        <w:t xml:space="preserve"> и неподвижно </w:t>
      </w:r>
      <w:r w:rsidRPr="00A73864">
        <w:t xml:space="preserve">к </w:t>
      </w:r>
      <w:r w:rsidR="008751D0" w:rsidRPr="00A73864">
        <w:t>столбику</w:t>
      </w:r>
      <w:r w:rsidR="00A27E83" w:rsidRPr="00A73864">
        <w:t xml:space="preserve"> (Рис.3</w:t>
      </w:r>
      <w:r w:rsidRPr="00A73864">
        <w:t>а)</w:t>
      </w:r>
    </w:p>
    <w:p w:rsidR="008D0CD8" w:rsidRPr="00A73864" w:rsidRDefault="008D0CD8" w:rsidP="008D0C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A73864">
        <w:t>разъемные</w:t>
      </w:r>
      <w:r w:rsidR="008751D0" w:rsidRPr="00A73864">
        <w:t xml:space="preserve"> и подвижные</w:t>
      </w:r>
      <w:r w:rsidRPr="00A73864">
        <w:t xml:space="preserve">, у которых присоединительный элемент монтируется на </w:t>
      </w:r>
      <w:r w:rsidR="008751D0" w:rsidRPr="00A73864">
        <w:t>столбике</w:t>
      </w:r>
      <w:r w:rsidRPr="00A73864">
        <w:t xml:space="preserve"> </w:t>
      </w:r>
      <w:r w:rsidR="00A27E83" w:rsidRPr="00A73864">
        <w:t>с помощью шпильки и гайки (Рис.3</w:t>
      </w:r>
      <w:r w:rsidRPr="00A73864">
        <w:t>б).</w:t>
      </w: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381125" cy="1216286"/>
            <wp:effectExtent l="0" t="0" r="0" b="0"/>
            <wp:docPr id="1" name="Рисунок 1" descr="POST_P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_PS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79" cy="122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181100" cy="1181100"/>
            <wp:effectExtent l="0" t="0" r="0" b="0"/>
            <wp:docPr id="2" name="Рисунок 2" descr="Ankerniy_stolbik_POST_PS-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erniy_stolbik_POST_PS-3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91" cy="118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D8" w:rsidRPr="00AA0018" w:rsidRDefault="00692BF0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Рис.3</w:t>
      </w:r>
      <w:r w:rsidR="008D0CD8" w:rsidRPr="00AA0018">
        <w:rPr>
          <w:b/>
          <w:color w:val="000000"/>
          <w:sz w:val="18"/>
          <w:szCs w:val="18"/>
        </w:rPr>
        <w:t>а</w:t>
      </w:r>
      <w:r w:rsidR="008D0CD8" w:rsidRPr="00AA0018">
        <w:rPr>
          <w:b/>
          <w:color w:val="000000"/>
          <w:sz w:val="18"/>
          <w:szCs w:val="18"/>
        </w:rPr>
        <w:tab/>
      </w:r>
      <w:r w:rsidR="008D0CD8" w:rsidRPr="00AA0018">
        <w:rPr>
          <w:b/>
          <w:color w:val="000000"/>
          <w:sz w:val="18"/>
          <w:szCs w:val="18"/>
        </w:rPr>
        <w:tab/>
      </w:r>
      <w:r w:rsidR="008D0CD8" w:rsidRPr="00AA0018">
        <w:rPr>
          <w:b/>
          <w:color w:val="000000"/>
          <w:sz w:val="18"/>
          <w:szCs w:val="18"/>
        </w:rPr>
        <w:tab/>
      </w:r>
      <w:r w:rsidR="008D0CD8" w:rsidRPr="00AA0018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Рис.3</w:t>
      </w:r>
      <w:r w:rsidR="008D0CD8" w:rsidRPr="00AA0018">
        <w:rPr>
          <w:b/>
          <w:color w:val="000000"/>
          <w:sz w:val="18"/>
          <w:szCs w:val="18"/>
        </w:rPr>
        <w:t>б</w:t>
      </w:r>
    </w:p>
    <w:p w:rsidR="00F778EC" w:rsidRPr="00AA0018" w:rsidRDefault="00F778EC" w:rsidP="00F778E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333333"/>
          <w:sz w:val="18"/>
          <w:szCs w:val="18"/>
        </w:rPr>
      </w:pPr>
    </w:p>
    <w:p w:rsidR="00FC5DAF" w:rsidRPr="008751D0" w:rsidRDefault="00FC5DAF" w:rsidP="008D0CD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18"/>
          <w:szCs w:val="18"/>
        </w:rPr>
      </w:pPr>
    </w:p>
    <w:p w:rsidR="008071F4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 xml:space="preserve">столбик </w:t>
      </w:r>
      <w:r w:rsidR="00F778EC" w:rsidRPr="00A73864">
        <w:rPr>
          <w:rFonts w:ascii="Times New Roman" w:hAnsi="Times New Roman"/>
          <w:sz w:val="24"/>
          <w:szCs w:val="24"/>
        </w:rPr>
        <w:t>с</w:t>
      </w:r>
      <w:r w:rsidR="008D0CD8" w:rsidRPr="00A73864">
        <w:rPr>
          <w:rFonts w:ascii="Times New Roman" w:hAnsi="Times New Roman"/>
          <w:sz w:val="24"/>
          <w:szCs w:val="24"/>
        </w:rPr>
        <w:t xml:space="preserve"> неподвижн</w:t>
      </w:r>
      <w:r w:rsidR="00F778EC" w:rsidRPr="00A73864">
        <w:rPr>
          <w:rFonts w:ascii="Times New Roman" w:hAnsi="Times New Roman"/>
          <w:sz w:val="24"/>
          <w:szCs w:val="24"/>
        </w:rPr>
        <w:t>ой анкерной</w:t>
      </w:r>
      <w:r w:rsidR="008D0CD8" w:rsidRPr="00A73864">
        <w:rPr>
          <w:rFonts w:ascii="Times New Roman" w:hAnsi="Times New Roman"/>
          <w:sz w:val="24"/>
          <w:szCs w:val="24"/>
        </w:rPr>
        <w:t> П-образн</w:t>
      </w:r>
      <w:r w:rsidR="00F778EC" w:rsidRPr="00A73864">
        <w:rPr>
          <w:rFonts w:ascii="Times New Roman" w:hAnsi="Times New Roman"/>
          <w:sz w:val="24"/>
          <w:szCs w:val="24"/>
        </w:rPr>
        <w:t>ой</w:t>
      </w:r>
      <w:r w:rsidR="008D0CD8" w:rsidRPr="00A73864">
        <w:rPr>
          <w:rFonts w:ascii="Times New Roman" w:hAnsi="Times New Roman"/>
          <w:sz w:val="24"/>
          <w:szCs w:val="24"/>
        </w:rPr>
        <w:t> петл</w:t>
      </w:r>
      <w:r w:rsidR="00F778EC" w:rsidRPr="00A73864">
        <w:rPr>
          <w:rFonts w:ascii="Times New Roman" w:hAnsi="Times New Roman"/>
          <w:sz w:val="24"/>
          <w:szCs w:val="24"/>
        </w:rPr>
        <w:t>ей</w:t>
      </w:r>
      <w:r w:rsidR="008D0CD8" w:rsidRPr="00A73864">
        <w:rPr>
          <w:rFonts w:ascii="Times New Roman" w:hAnsi="Times New Roman"/>
          <w:sz w:val="24"/>
          <w:szCs w:val="24"/>
        </w:rPr>
        <w:t xml:space="preserve"> </w:t>
      </w:r>
      <w:r w:rsidR="00F778EC" w:rsidRPr="00A73864">
        <w:rPr>
          <w:rFonts w:ascii="Times New Roman" w:hAnsi="Times New Roman"/>
          <w:sz w:val="24"/>
          <w:szCs w:val="24"/>
        </w:rPr>
        <w:t>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F778EC" w:rsidRPr="00A73864">
        <w:rPr>
          <w:rFonts w:ascii="Times New Roman" w:hAnsi="Times New Roman"/>
          <w:sz w:val="24"/>
          <w:szCs w:val="24"/>
        </w:rPr>
        <w:t xml:space="preserve">а) </w:t>
      </w:r>
      <w:r w:rsidR="008D0CD8" w:rsidRPr="00A73864">
        <w:rPr>
          <w:rFonts w:ascii="Times New Roman" w:hAnsi="Times New Roman"/>
          <w:sz w:val="24"/>
          <w:szCs w:val="24"/>
        </w:rPr>
        <w:t>для подсоединения других элементов страховочной системы, при этом форма петли позволяет обеспечивать страховку в любом направлении, не только параллельно плоскости присоединения крепёжной плиты, но и перпендикулярно основанию столбика;</w:t>
      </w:r>
      <w:r w:rsidR="00546E45" w:rsidRPr="00A73864">
        <w:rPr>
          <w:rFonts w:ascii="Times New Roman" w:hAnsi="Times New Roman"/>
          <w:sz w:val="24"/>
          <w:szCs w:val="24"/>
        </w:rPr>
        <w:t xml:space="preserve"> может служить как концевым, так и промежуточным структурным анкером;</w:t>
      </w:r>
      <w:r w:rsidR="008D0CD8" w:rsidRPr="00A73864">
        <w:rPr>
          <w:rFonts w:ascii="Times New Roman" w:hAnsi="Times New Roman"/>
          <w:sz w:val="24"/>
          <w:szCs w:val="24"/>
        </w:rPr>
        <w:t xml:space="preserve"> 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 xml:space="preserve">столбик </w:t>
      </w:r>
      <w:r w:rsidR="00F778EC" w:rsidRPr="00A73864">
        <w:rPr>
          <w:rFonts w:ascii="Times New Roman" w:hAnsi="Times New Roman"/>
          <w:sz w:val="24"/>
          <w:szCs w:val="24"/>
        </w:rPr>
        <w:t>с</w:t>
      </w:r>
      <w:r w:rsidR="008D0CD8" w:rsidRPr="00A73864">
        <w:rPr>
          <w:rFonts w:ascii="Times New Roman" w:hAnsi="Times New Roman"/>
          <w:sz w:val="24"/>
          <w:szCs w:val="24"/>
        </w:rPr>
        <w:t xml:space="preserve"> квадратн</w:t>
      </w:r>
      <w:r w:rsidR="00F778EC" w:rsidRPr="00A73864">
        <w:rPr>
          <w:rFonts w:ascii="Times New Roman" w:hAnsi="Times New Roman"/>
          <w:sz w:val="24"/>
          <w:szCs w:val="24"/>
        </w:rPr>
        <w:t>ой</w:t>
      </w:r>
      <w:r w:rsidR="008D0CD8" w:rsidRPr="00A73864">
        <w:rPr>
          <w:rFonts w:ascii="Times New Roman" w:hAnsi="Times New Roman"/>
          <w:sz w:val="24"/>
          <w:szCs w:val="24"/>
        </w:rPr>
        <w:t xml:space="preserve"> пластин</w:t>
      </w:r>
      <w:r w:rsidR="00F778EC" w:rsidRPr="00A73864">
        <w:rPr>
          <w:rFonts w:ascii="Times New Roman" w:hAnsi="Times New Roman"/>
          <w:sz w:val="24"/>
          <w:szCs w:val="24"/>
        </w:rPr>
        <w:t>ой</w:t>
      </w:r>
      <w:r w:rsidR="008D0CD8" w:rsidRPr="00A73864">
        <w:rPr>
          <w:rFonts w:ascii="Times New Roman" w:hAnsi="Times New Roman"/>
          <w:sz w:val="24"/>
          <w:szCs w:val="24"/>
        </w:rPr>
        <w:t xml:space="preserve"> с четырьмя анкерными точками </w:t>
      </w:r>
      <w:r w:rsidR="008071F4" w:rsidRPr="00A73864">
        <w:rPr>
          <w:rFonts w:ascii="Times New Roman" w:hAnsi="Times New Roman"/>
          <w:sz w:val="24"/>
          <w:szCs w:val="24"/>
        </w:rPr>
        <w:t>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8071F4" w:rsidRPr="00A73864">
        <w:rPr>
          <w:rFonts w:ascii="Times New Roman" w:hAnsi="Times New Roman"/>
          <w:sz w:val="24"/>
          <w:szCs w:val="24"/>
        </w:rPr>
        <w:t xml:space="preserve">б) </w:t>
      </w:r>
      <w:r w:rsidR="008D0CD8" w:rsidRPr="00A73864">
        <w:rPr>
          <w:rFonts w:ascii="Times New Roman" w:hAnsi="Times New Roman"/>
          <w:sz w:val="24"/>
          <w:szCs w:val="24"/>
        </w:rPr>
        <w:t xml:space="preserve">для подсоединения других элементов страховочной системы, при этом наличие четырёх отверстий позволяет обеспечивать страховку во взаимно перпендикулярных направлениях вдоль основания столбика; </w:t>
      </w:r>
      <w:r w:rsidR="00546E45" w:rsidRPr="00A73864">
        <w:rPr>
          <w:rFonts w:ascii="Times New Roman" w:hAnsi="Times New Roman"/>
          <w:sz w:val="24"/>
          <w:szCs w:val="24"/>
        </w:rPr>
        <w:t>может служить как концевым, так и промежуточным структурным анкером;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 xml:space="preserve">столбик </w:t>
      </w:r>
      <w:r w:rsidR="00F778EC" w:rsidRPr="00A73864">
        <w:rPr>
          <w:rFonts w:ascii="Times New Roman" w:hAnsi="Times New Roman"/>
          <w:sz w:val="24"/>
          <w:szCs w:val="24"/>
        </w:rPr>
        <w:t>со</w:t>
      </w:r>
      <w:r w:rsidR="008D0CD8" w:rsidRPr="00A73864">
        <w:rPr>
          <w:rFonts w:ascii="Times New Roman" w:hAnsi="Times New Roman"/>
          <w:sz w:val="24"/>
          <w:szCs w:val="24"/>
        </w:rPr>
        <w:t xml:space="preserve"> съемн</w:t>
      </w:r>
      <w:r w:rsidR="00F778EC" w:rsidRPr="00A73864">
        <w:rPr>
          <w:rFonts w:ascii="Times New Roman" w:hAnsi="Times New Roman"/>
          <w:sz w:val="24"/>
          <w:szCs w:val="24"/>
        </w:rPr>
        <w:t>ой вращающей</w:t>
      </w:r>
      <w:r w:rsidR="008D0CD8" w:rsidRPr="00A73864">
        <w:rPr>
          <w:rFonts w:ascii="Times New Roman" w:hAnsi="Times New Roman"/>
          <w:sz w:val="24"/>
          <w:szCs w:val="24"/>
        </w:rPr>
        <w:t>ся квадратн</w:t>
      </w:r>
      <w:r w:rsidR="00F778EC" w:rsidRPr="00A73864">
        <w:rPr>
          <w:rFonts w:ascii="Times New Roman" w:hAnsi="Times New Roman"/>
          <w:sz w:val="24"/>
          <w:szCs w:val="24"/>
        </w:rPr>
        <w:t>ой</w:t>
      </w:r>
      <w:r w:rsidR="008D0CD8" w:rsidRPr="00A73864">
        <w:rPr>
          <w:rFonts w:ascii="Times New Roman" w:hAnsi="Times New Roman"/>
          <w:sz w:val="24"/>
          <w:szCs w:val="24"/>
        </w:rPr>
        <w:t xml:space="preserve"> пластин</w:t>
      </w:r>
      <w:r w:rsidR="00F778EC" w:rsidRPr="00A73864">
        <w:rPr>
          <w:rFonts w:ascii="Times New Roman" w:hAnsi="Times New Roman"/>
          <w:sz w:val="24"/>
          <w:szCs w:val="24"/>
        </w:rPr>
        <w:t>ой</w:t>
      </w:r>
      <w:r w:rsidR="008D0CD8" w:rsidRPr="00A73864">
        <w:rPr>
          <w:rFonts w:ascii="Times New Roman" w:hAnsi="Times New Roman"/>
          <w:sz w:val="24"/>
          <w:szCs w:val="24"/>
        </w:rPr>
        <w:t xml:space="preserve"> с четырьмя анкерными точками для подсоединения других элементов страховочной системы</w:t>
      </w:r>
      <w:r w:rsidR="00944A56" w:rsidRPr="00A73864">
        <w:rPr>
          <w:rFonts w:ascii="Times New Roman" w:hAnsi="Times New Roman"/>
          <w:sz w:val="24"/>
          <w:szCs w:val="24"/>
        </w:rPr>
        <w:t xml:space="preserve"> 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944A56" w:rsidRPr="00A73864">
        <w:rPr>
          <w:rFonts w:ascii="Times New Roman" w:hAnsi="Times New Roman"/>
          <w:sz w:val="24"/>
          <w:szCs w:val="24"/>
        </w:rPr>
        <w:t>в)</w:t>
      </w:r>
      <w:r w:rsidR="008D0CD8" w:rsidRPr="00A73864">
        <w:rPr>
          <w:rFonts w:ascii="Times New Roman" w:hAnsi="Times New Roman"/>
          <w:sz w:val="24"/>
          <w:szCs w:val="24"/>
        </w:rPr>
        <w:t xml:space="preserve">, при этом вращающаяся пластина позволяет обеспечивать страховку по периметру, где степень свободы перемещения пользователя ограничена радиусом, образованным максимальной длиной соединительно-амортизирующего комплекта и/или длиной удерживающего троса; </w:t>
      </w:r>
      <w:r w:rsidR="00546E45" w:rsidRPr="00A73864">
        <w:rPr>
          <w:rFonts w:ascii="Times New Roman" w:hAnsi="Times New Roman"/>
          <w:sz w:val="24"/>
          <w:szCs w:val="24"/>
        </w:rPr>
        <w:t>может служить как концевым, так и промежуточным структурным анкером;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>столбик с консолью обхода, у которого имеется резьбовая шпилька</w:t>
      </w:r>
      <w:r w:rsidR="00944A56" w:rsidRPr="00A73864">
        <w:rPr>
          <w:rFonts w:ascii="Times New Roman" w:hAnsi="Times New Roman"/>
          <w:sz w:val="24"/>
          <w:szCs w:val="24"/>
        </w:rPr>
        <w:t xml:space="preserve"> 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944A56" w:rsidRPr="00A73864">
        <w:rPr>
          <w:rFonts w:ascii="Times New Roman" w:hAnsi="Times New Roman"/>
          <w:sz w:val="24"/>
          <w:szCs w:val="24"/>
        </w:rPr>
        <w:t>г)</w:t>
      </w:r>
      <w:r w:rsidR="008D0CD8" w:rsidRPr="00A73864">
        <w:rPr>
          <w:rFonts w:ascii="Times New Roman" w:hAnsi="Times New Roman"/>
          <w:sz w:val="24"/>
          <w:szCs w:val="24"/>
        </w:rPr>
        <w:t xml:space="preserve"> для закрепления съемной консоли обхода для системы непрерывной страховки, при этом консоль обхода возможно крепить к столбику в двух взаимно перпендикулярных плоскостях; </w:t>
      </w:r>
      <w:r w:rsidR="00546E45" w:rsidRPr="00A73864">
        <w:rPr>
          <w:rFonts w:ascii="Times New Roman" w:hAnsi="Times New Roman"/>
          <w:sz w:val="24"/>
          <w:szCs w:val="24"/>
        </w:rPr>
        <w:t>может служить как концевым, так и промежуточным структурным анкером;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>столбик с пластинчатой консолью обхода</w:t>
      </w:r>
      <w:r w:rsidR="00944A56" w:rsidRPr="00A73864">
        <w:rPr>
          <w:rFonts w:ascii="Times New Roman" w:hAnsi="Times New Roman"/>
          <w:sz w:val="24"/>
          <w:szCs w:val="24"/>
        </w:rPr>
        <w:t xml:space="preserve"> </w:t>
      </w:r>
      <w:r w:rsidR="00944A56" w:rsidRPr="00A73864">
        <w:rPr>
          <w:rFonts w:ascii="Times New Roman" w:hAnsi="Times New Roman"/>
          <w:sz w:val="24"/>
          <w:szCs w:val="24"/>
          <w:shd w:val="clear" w:color="auto" w:fill="FFFFFF"/>
        </w:rPr>
        <w:t>(Рис.</w:t>
      </w:r>
      <w:r w:rsidR="00A27E83" w:rsidRPr="00A73864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944A56" w:rsidRPr="00A73864">
        <w:rPr>
          <w:rFonts w:ascii="Times New Roman" w:hAnsi="Times New Roman"/>
          <w:sz w:val="24"/>
          <w:szCs w:val="24"/>
          <w:shd w:val="clear" w:color="auto" w:fill="FFFFFF"/>
        </w:rPr>
        <w:t>д)</w:t>
      </w:r>
      <w:r w:rsidR="008D0CD8" w:rsidRPr="00A73864">
        <w:rPr>
          <w:rFonts w:ascii="Times New Roman" w:hAnsi="Times New Roman"/>
          <w:sz w:val="24"/>
          <w:szCs w:val="24"/>
        </w:rPr>
        <w:t>, при этом з</w:t>
      </w:r>
      <w:r w:rsidR="008D0CD8" w:rsidRPr="00A73864">
        <w:rPr>
          <w:rFonts w:ascii="Times New Roman" w:hAnsi="Times New Roman"/>
          <w:sz w:val="24"/>
          <w:szCs w:val="24"/>
          <w:shd w:val="clear" w:color="auto" w:fill="FFFFFF"/>
        </w:rPr>
        <w:t xml:space="preserve">акрепление троса на пластине консоли обхода осуществляется тремя зажимами для троса; </w:t>
      </w:r>
      <w:r w:rsidR="00546E45" w:rsidRPr="00A73864">
        <w:rPr>
          <w:rFonts w:ascii="Times New Roman" w:hAnsi="Times New Roman"/>
          <w:sz w:val="24"/>
          <w:szCs w:val="24"/>
        </w:rPr>
        <w:t>может служить как концевым, так и промежуточным структурным анкером;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 xml:space="preserve">столбик </w:t>
      </w:r>
      <w:r w:rsidR="00944A56" w:rsidRPr="00A73864">
        <w:rPr>
          <w:rFonts w:ascii="Times New Roman" w:hAnsi="Times New Roman"/>
          <w:sz w:val="24"/>
          <w:szCs w:val="24"/>
        </w:rPr>
        <w:t>с</w:t>
      </w:r>
      <w:r w:rsidR="008D0CD8" w:rsidRPr="00A73864">
        <w:rPr>
          <w:rFonts w:ascii="Times New Roman" w:hAnsi="Times New Roman"/>
          <w:sz w:val="24"/>
          <w:szCs w:val="24"/>
        </w:rPr>
        <w:t xml:space="preserve"> дв</w:t>
      </w:r>
      <w:r w:rsidR="00944A56" w:rsidRPr="00A73864">
        <w:rPr>
          <w:rFonts w:ascii="Times New Roman" w:hAnsi="Times New Roman"/>
          <w:sz w:val="24"/>
          <w:szCs w:val="24"/>
        </w:rPr>
        <w:t>умя</w:t>
      </w:r>
      <w:r w:rsidR="008D0CD8" w:rsidRPr="00A73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CD8" w:rsidRPr="00A73864">
        <w:rPr>
          <w:rFonts w:ascii="Times New Roman" w:hAnsi="Times New Roman"/>
          <w:sz w:val="24"/>
          <w:szCs w:val="24"/>
        </w:rPr>
        <w:t>полупетл</w:t>
      </w:r>
      <w:r w:rsidR="00944A56" w:rsidRPr="00A73864">
        <w:rPr>
          <w:rFonts w:ascii="Times New Roman" w:hAnsi="Times New Roman"/>
          <w:sz w:val="24"/>
          <w:szCs w:val="24"/>
        </w:rPr>
        <w:t>ями</w:t>
      </w:r>
      <w:proofErr w:type="spellEnd"/>
      <w:r w:rsidR="00944A56" w:rsidRPr="00A73864">
        <w:rPr>
          <w:rFonts w:ascii="Times New Roman" w:hAnsi="Times New Roman"/>
          <w:sz w:val="24"/>
          <w:szCs w:val="24"/>
        </w:rPr>
        <w:t xml:space="preserve"> 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944A56" w:rsidRPr="00A73864">
        <w:rPr>
          <w:rFonts w:ascii="Times New Roman" w:hAnsi="Times New Roman"/>
          <w:sz w:val="24"/>
          <w:szCs w:val="24"/>
        </w:rPr>
        <w:t>е)</w:t>
      </w:r>
      <w:r w:rsidR="008D0CD8" w:rsidRPr="00A73864">
        <w:rPr>
          <w:rFonts w:ascii="Times New Roman" w:hAnsi="Times New Roman"/>
          <w:sz w:val="24"/>
          <w:szCs w:val="24"/>
        </w:rPr>
        <w:t>, которые служат для промежуточной фиксации горизонтальной гибкой анкерной линии; а также дополнительно на ребре столбика имеется одна анкерная проушина для подсоединения концевых петель анкерных линий; может служить как концевым, так и промежуточным структурным анкером;</w:t>
      </w:r>
    </w:p>
    <w:p w:rsidR="008D0CD8" w:rsidRPr="00A73864" w:rsidRDefault="00396A9D" w:rsidP="008D0CD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пост-</w:t>
      </w:r>
      <w:r w:rsidR="008D0CD8" w:rsidRPr="00A73864">
        <w:rPr>
          <w:rFonts w:ascii="Times New Roman" w:hAnsi="Times New Roman"/>
          <w:sz w:val="24"/>
          <w:szCs w:val="24"/>
        </w:rPr>
        <w:t xml:space="preserve">столбик промежуточный с </w:t>
      </w:r>
      <w:r w:rsidR="008071F4" w:rsidRPr="00A73864">
        <w:rPr>
          <w:rFonts w:ascii="Times New Roman" w:hAnsi="Times New Roman"/>
          <w:sz w:val="24"/>
          <w:szCs w:val="24"/>
        </w:rPr>
        <w:t xml:space="preserve">двумя </w:t>
      </w:r>
      <w:proofErr w:type="spellStart"/>
      <w:r w:rsidR="008071F4" w:rsidRPr="00A73864">
        <w:rPr>
          <w:rFonts w:ascii="Times New Roman" w:hAnsi="Times New Roman"/>
          <w:sz w:val="24"/>
          <w:szCs w:val="24"/>
        </w:rPr>
        <w:t>полупетлями</w:t>
      </w:r>
      <w:proofErr w:type="spellEnd"/>
      <w:r w:rsidR="008071F4" w:rsidRPr="00A73864">
        <w:rPr>
          <w:rFonts w:ascii="Times New Roman" w:hAnsi="Times New Roman"/>
          <w:sz w:val="24"/>
          <w:szCs w:val="24"/>
        </w:rPr>
        <w:t xml:space="preserve"> (Рис.</w:t>
      </w:r>
      <w:r w:rsidR="00A27E83" w:rsidRPr="00A73864">
        <w:rPr>
          <w:rFonts w:ascii="Times New Roman" w:hAnsi="Times New Roman"/>
          <w:sz w:val="24"/>
          <w:szCs w:val="24"/>
        </w:rPr>
        <w:t>4</w:t>
      </w:r>
      <w:r w:rsidR="008071F4" w:rsidRPr="00A73864">
        <w:rPr>
          <w:rFonts w:ascii="Times New Roman" w:hAnsi="Times New Roman"/>
          <w:sz w:val="24"/>
          <w:szCs w:val="24"/>
        </w:rPr>
        <w:t>ж)</w:t>
      </w:r>
      <w:r w:rsidR="008D0CD8" w:rsidRPr="00A73864">
        <w:rPr>
          <w:rFonts w:ascii="Times New Roman" w:hAnsi="Times New Roman"/>
          <w:sz w:val="24"/>
          <w:szCs w:val="24"/>
        </w:rPr>
        <w:t xml:space="preserve">, которые служат для промежуточной фиксации горизонтальной гибкой анкерной линии; при этом наличие двух незамкнутых </w:t>
      </w:r>
      <w:proofErr w:type="spellStart"/>
      <w:r w:rsidR="008D0CD8" w:rsidRPr="00A73864">
        <w:rPr>
          <w:rFonts w:ascii="Times New Roman" w:hAnsi="Times New Roman"/>
          <w:sz w:val="24"/>
          <w:szCs w:val="24"/>
        </w:rPr>
        <w:t>полускоб</w:t>
      </w:r>
      <w:proofErr w:type="spellEnd"/>
      <w:r w:rsidR="008D0CD8" w:rsidRPr="00A73864">
        <w:rPr>
          <w:rFonts w:ascii="Times New Roman" w:hAnsi="Times New Roman"/>
          <w:sz w:val="24"/>
          <w:szCs w:val="24"/>
        </w:rPr>
        <w:t xml:space="preserve"> позволяет осуществлять непрерывную страховку на анкерных линиях, а для перехода через такой промежуточный пункт достаточно повернуть соединительный карабин сначала в одну, а потом в другую сторону контурных «разрывов» </w:t>
      </w:r>
      <w:proofErr w:type="spellStart"/>
      <w:r w:rsidR="008D0CD8" w:rsidRPr="00A73864">
        <w:rPr>
          <w:rFonts w:ascii="Times New Roman" w:hAnsi="Times New Roman"/>
          <w:sz w:val="24"/>
          <w:szCs w:val="24"/>
        </w:rPr>
        <w:t>полупетель</w:t>
      </w:r>
      <w:proofErr w:type="spellEnd"/>
      <w:r w:rsidR="008D0CD8" w:rsidRPr="00A73864">
        <w:rPr>
          <w:rFonts w:ascii="Times New Roman" w:hAnsi="Times New Roman"/>
          <w:sz w:val="24"/>
          <w:szCs w:val="24"/>
        </w:rPr>
        <w:t>;</w:t>
      </w:r>
      <w:r w:rsidR="00546E45" w:rsidRPr="00A73864">
        <w:rPr>
          <w:rFonts w:ascii="Times New Roman" w:hAnsi="Times New Roman"/>
          <w:sz w:val="24"/>
          <w:szCs w:val="24"/>
        </w:rPr>
        <w:t xml:space="preserve"> </w:t>
      </w:r>
      <w:r w:rsidR="00FA56EA" w:rsidRPr="00A73864">
        <w:rPr>
          <w:rFonts w:ascii="Times New Roman" w:hAnsi="Times New Roman"/>
          <w:sz w:val="24"/>
          <w:szCs w:val="24"/>
        </w:rPr>
        <w:t>служит</w:t>
      </w:r>
      <w:r w:rsidR="00546E45" w:rsidRPr="00A73864">
        <w:rPr>
          <w:rFonts w:ascii="Times New Roman" w:hAnsi="Times New Roman"/>
          <w:sz w:val="24"/>
          <w:szCs w:val="24"/>
        </w:rPr>
        <w:t xml:space="preserve"> промежуточным структурным анкером;</w:t>
      </w:r>
    </w:p>
    <w:p w:rsidR="008D0CD8" w:rsidRPr="00A73864" w:rsidRDefault="00665B7E" w:rsidP="00665B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73864">
        <w:t>Пост-столбик с поворотной консолью обхода</w:t>
      </w:r>
      <w:r w:rsidR="00C8567E">
        <w:t xml:space="preserve"> </w:t>
      </w:r>
      <w:r w:rsidR="00C8567E" w:rsidRPr="00C8567E">
        <w:t>«Крыло»</w:t>
      </w:r>
      <w:r w:rsidRPr="00A73864">
        <w:t xml:space="preserve"> (Рис. 4</w:t>
      </w:r>
      <w:r w:rsidR="0043725E">
        <w:t>з</w:t>
      </w:r>
      <w:r w:rsidRPr="00A73864">
        <w:t xml:space="preserve">) </w:t>
      </w:r>
      <w:r w:rsidRPr="00A73864">
        <w:rPr>
          <w:color w:val="333333"/>
        </w:rPr>
        <w:t>имеет функцию регулирования угла наклона плоскости удерживающей муфты, к плоскости закрепления анкерного поста, для более удобного прохождения промежуточной анкерной точки подвижным анкерным узлом.</w:t>
      </w:r>
      <w:r w:rsidRPr="00A73864">
        <w:t xml:space="preserve"> </w:t>
      </w:r>
      <w:r w:rsidR="00C8567E" w:rsidRPr="00C8567E">
        <w:t>Служит промежуточным структурным анкером. Кроме того, узел «Крыло» при выходе из строя штатива (например, при аварийной деформации), позволяет произвести его замену без снятия самой консоли с направляющего троса. Что очень упрощает обслуживание анкерной линии.</w:t>
      </w:r>
    </w:p>
    <w:p w:rsidR="0054652C" w:rsidRPr="00B12E2A" w:rsidRDefault="00F444E4" w:rsidP="00A73864">
      <w:pPr>
        <w:pStyle w:val="a3"/>
        <w:shd w:val="clear" w:color="auto" w:fill="FFFFFF"/>
        <w:spacing w:before="0" w:beforeAutospacing="0" w:after="0" w:afterAutospacing="0"/>
        <w:ind w:right="-284"/>
        <w:contextualSpacing/>
        <w:rPr>
          <w:b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762000" cy="730643"/>
            <wp:effectExtent l="19050" t="0" r="0" b="0"/>
            <wp:docPr id="18" name="Рисунок 12" descr="D:\Вика\техническая инфо\Столбики\Папка доработка\оголов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ика\техническая инфо\Столбики\Папка доработка\оголовок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6" cy="73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713623" cy="704850"/>
            <wp:effectExtent l="19050" t="0" r="0" b="0"/>
            <wp:docPr id="19" name="Рисунок 13" descr="D:\Вика\техническая инфо\Столбики\Папка доработка\Оголов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ика\техническая инфо\Столбики\Папка доработка\Оголовок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723441" cy="752475"/>
            <wp:effectExtent l="19050" t="0" r="459" b="0"/>
            <wp:docPr id="20" name="Рисунок 14" descr="D:\Вика\техническая инфо\Столбики\Папка доработка\оголов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Вика\техническая инфо\Столбики\Папка доработка\оголовок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2" cy="7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735772" cy="809625"/>
            <wp:effectExtent l="19050" t="0" r="7178" b="0"/>
            <wp:docPr id="21" name="Рисунок 15" descr="D:\Вика\техническая инфо\Столбики\Папка доработка\оголов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ика\техническая инфо\Столбики\Папка доработка\оголовок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97" cy="81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85800" cy="675752"/>
            <wp:effectExtent l="19050" t="0" r="0" b="0"/>
            <wp:docPr id="22" name="Рисунок 16" descr="D:\Вика\техническая инфо\Столбики\Папка доработка\оголов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Вика\техническая инфо\Столбики\Папка доработка\оголовок 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42" cy="6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88522" cy="628650"/>
            <wp:effectExtent l="19050" t="0" r="0" b="0"/>
            <wp:docPr id="23" name="Рисунок 17" descr="D:\Вика\техническая инфо\Столбики\Папка доработка\оголов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ика\техническая инфо\Столбики\Папка доработка\оголовок 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9" cy="63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10921" cy="638175"/>
            <wp:effectExtent l="19050" t="0" r="0" b="0"/>
            <wp:docPr id="24" name="Рисунок 18" descr="D:\Вика\техническая инфо\Столбики\Папка доработка\оголовок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Вика\техническая инфо\Столбики\Папка доработка\оголовок П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E2A" w:rsidRPr="00B12E2A">
        <w:rPr>
          <w:b/>
          <w:noProof/>
          <w:sz w:val="18"/>
          <w:szCs w:val="18"/>
        </w:rPr>
        <w:drawing>
          <wp:inline distT="0" distB="0" distL="0" distR="0">
            <wp:extent cx="638175" cy="727143"/>
            <wp:effectExtent l="19050" t="0" r="9525" b="0"/>
            <wp:docPr id="6" name="Рисунок 3" descr="D:\Вика\техническая инфо\Столбики\Папка доработка\консоль обхода 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ка\техническая инфо\Столбики\Папка доработка\консоль обхода рег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E4" w:rsidRDefault="00F444E4" w:rsidP="008D0CD8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44E4" w:rsidRPr="00AA0018" w:rsidRDefault="00692BF0" w:rsidP="001D580E">
      <w:pPr>
        <w:pStyle w:val="a3"/>
        <w:shd w:val="clear" w:color="auto" w:fill="FFFFFF"/>
        <w:spacing w:before="0" w:beforeAutospacing="0" w:after="0" w:afterAutospacing="0"/>
        <w:ind w:left="-567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73864">
        <w:rPr>
          <w:sz w:val="18"/>
          <w:szCs w:val="18"/>
        </w:rPr>
        <w:t xml:space="preserve">                 </w:t>
      </w:r>
      <w:r w:rsidRPr="00692BF0">
        <w:rPr>
          <w:b/>
          <w:sz w:val="18"/>
          <w:szCs w:val="18"/>
        </w:rPr>
        <w:t>Рис.4</w:t>
      </w:r>
      <w:r w:rsidR="00546E45" w:rsidRPr="00AA0018"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ab/>
        <w:t xml:space="preserve">   Рис.4</w:t>
      </w:r>
      <w:r w:rsidR="00546E45" w:rsidRPr="00AA0018">
        <w:rPr>
          <w:b/>
          <w:sz w:val="18"/>
          <w:szCs w:val="18"/>
        </w:rPr>
        <w:t>б</w:t>
      </w:r>
      <w:r w:rsidR="00546E45" w:rsidRPr="00AA0018">
        <w:rPr>
          <w:b/>
          <w:sz w:val="18"/>
          <w:szCs w:val="18"/>
        </w:rPr>
        <w:tab/>
      </w:r>
      <w:r w:rsidR="00FA56EA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  <w:t>Рис.4</w:t>
      </w:r>
      <w:r w:rsidR="00546E45" w:rsidRPr="00AA0018">
        <w:rPr>
          <w:b/>
          <w:sz w:val="18"/>
          <w:szCs w:val="18"/>
        </w:rPr>
        <w:t>в</w:t>
      </w:r>
      <w:r w:rsidR="00546E45" w:rsidRPr="00AA001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Рис.4</w:t>
      </w:r>
      <w:r w:rsidR="00546E45" w:rsidRPr="00AA0018">
        <w:rPr>
          <w:b/>
          <w:sz w:val="18"/>
          <w:szCs w:val="18"/>
        </w:rPr>
        <w:t>г</w:t>
      </w:r>
      <w:r w:rsidR="00546E45" w:rsidRPr="00AA0018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 xml:space="preserve">    Рис.4</w:t>
      </w:r>
      <w:r w:rsidR="00546E45" w:rsidRPr="00AA0018">
        <w:rPr>
          <w:b/>
          <w:sz w:val="18"/>
          <w:szCs w:val="18"/>
        </w:rPr>
        <w:t>д</w:t>
      </w:r>
      <w:r w:rsidR="00546E45" w:rsidRPr="00AA0018">
        <w:rPr>
          <w:b/>
          <w:sz w:val="18"/>
          <w:szCs w:val="18"/>
        </w:rPr>
        <w:tab/>
      </w:r>
      <w:r>
        <w:rPr>
          <w:b/>
          <w:sz w:val="18"/>
          <w:szCs w:val="18"/>
        </w:rPr>
        <w:t>Рис.4</w:t>
      </w:r>
      <w:r w:rsidR="00546E45" w:rsidRPr="00AA0018">
        <w:rPr>
          <w:b/>
          <w:sz w:val="18"/>
          <w:szCs w:val="18"/>
        </w:rPr>
        <w:t>е</w:t>
      </w:r>
      <w:r>
        <w:rPr>
          <w:b/>
          <w:sz w:val="18"/>
          <w:szCs w:val="18"/>
        </w:rPr>
        <w:tab/>
        <w:t xml:space="preserve">       Рис.4</w:t>
      </w:r>
      <w:r w:rsidR="00546E45" w:rsidRPr="00AA0018">
        <w:rPr>
          <w:b/>
          <w:sz w:val="18"/>
          <w:szCs w:val="18"/>
        </w:rPr>
        <w:t>ж</w:t>
      </w:r>
      <w:r w:rsidR="00546E45" w:rsidRPr="00AA0018">
        <w:rPr>
          <w:b/>
          <w:sz w:val="18"/>
          <w:szCs w:val="18"/>
        </w:rPr>
        <w:tab/>
      </w:r>
      <w:r>
        <w:rPr>
          <w:b/>
          <w:sz w:val="18"/>
          <w:szCs w:val="18"/>
        </w:rPr>
        <w:t>Рис.4</w:t>
      </w:r>
      <w:r w:rsidR="00546E45" w:rsidRPr="00AA0018">
        <w:rPr>
          <w:b/>
          <w:sz w:val="18"/>
          <w:szCs w:val="18"/>
        </w:rPr>
        <w:t>з</w:t>
      </w:r>
      <w:r w:rsidR="001D580E">
        <w:rPr>
          <w:b/>
          <w:sz w:val="18"/>
          <w:szCs w:val="18"/>
        </w:rPr>
        <w:tab/>
        <w:t xml:space="preserve">      </w:t>
      </w:r>
    </w:p>
    <w:p w:rsidR="00B12E2A" w:rsidRDefault="00B12E2A" w:rsidP="008D0CD8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sz w:val="18"/>
          <w:szCs w:val="18"/>
        </w:rPr>
      </w:pP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18"/>
          <w:szCs w:val="18"/>
        </w:rPr>
      </w:pPr>
    </w:p>
    <w:p w:rsidR="008D0CD8" w:rsidRPr="0043725E" w:rsidRDefault="008D0CD8" w:rsidP="008D0CD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3725E">
        <w:rPr>
          <w:rFonts w:ascii="Times New Roman" w:hAnsi="Times New Roman"/>
          <w:sz w:val="24"/>
          <w:szCs w:val="24"/>
        </w:rPr>
        <w:t xml:space="preserve">Для защиты от атмосферных осадков все элементы анкерных приспособлений линейки «ПОСТ» защищены </w:t>
      </w:r>
      <w:r w:rsidR="0043725E" w:rsidRPr="0043725E">
        <w:rPr>
          <w:rFonts w:ascii="Times New Roman" w:hAnsi="Times New Roman"/>
          <w:sz w:val="24"/>
          <w:szCs w:val="24"/>
        </w:rPr>
        <w:t xml:space="preserve">порошковым покрытием. </w:t>
      </w:r>
      <w:r w:rsidRPr="0043725E">
        <w:rPr>
          <w:rFonts w:ascii="Times New Roman" w:hAnsi="Times New Roman"/>
          <w:sz w:val="24"/>
          <w:szCs w:val="24"/>
        </w:rPr>
        <w:t xml:space="preserve"> </w:t>
      </w:r>
      <w:r w:rsidR="0043725E" w:rsidRPr="0043725E">
        <w:rPr>
          <w:rFonts w:ascii="Times New Roman" w:hAnsi="Times New Roman"/>
          <w:sz w:val="24"/>
          <w:szCs w:val="24"/>
          <w:shd w:val="clear" w:color="auto" w:fill="FFFFFF"/>
        </w:rPr>
        <w:t xml:space="preserve">Под заказ возможно </w:t>
      </w:r>
      <w:proofErr w:type="spellStart"/>
      <w:r w:rsidR="0043725E" w:rsidRPr="0043725E">
        <w:rPr>
          <w:rFonts w:ascii="Times New Roman" w:hAnsi="Times New Roman"/>
          <w:sz w:val="24"/>
          <w:szCs w:val="24"/>
          <w:shd w:val="clear" w:color="auto" w:fill="FFFFFF"/>
        </w:rPr>
        <w:t>цинкование</w:t>
      </w:r>
      <w:proofErr w:type="spellEnd"/>
      <w:r w:rsidR="0043725E" w:rsidRPr="0043725E">
        <w:rPr>
          <w:rFonts w:ascii="Times New Roman" w:hAnsi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43725E" w:rsidRPr="0043725E">
        <w:rPr>
          <w:rFonts w:ascii="Times New Roman" w:hAnsi="Times New Roman"/>
          <w:sz w:val="24"/>
          <w:szCs w:val="24"/>
          <w:shd w:val="clear" w:color="auto" w:fill="FFFFFF"/>
        </w:rPr>
        <w:t>цинкование</w:t>
      </w:r>
      <w:proofErr w:type="spellEnd"/>
      <w:r w:rsidR="0043725E" w:rsidRPr="0043725E">
        <w:rPr>
          <w:rFonts w:ascii="Times New Roman" w:hAnsi="Times New Roman"/>
          <w:sz w:val="24"/>
          <w:szCs w:val="24"/>
          <w:shd w:val="clear" w:color="auto" w:fill="FFFFFF"/>
        </w:rPr>
        <w:t xml:space="preserve"> с последующим окрашиванием.</w:t>
      </w:r>
      <w:r w:rsidRPr="0043725E">
        <w:rPr>
          <w:rFonts w:ascii="Times New Roman" w:hAnsi="Times New Roman"/>
          <w:sz w:val="24"/>
          <w:szCs w:val="24"/>
        </w:rPr>
        <w:t xml:space="preserve">        </w:t>
      </w:r>
    </w:p>
    <w:p w:rsidR="00AA0018" w:rsidRPr="0043725E" w:rsidRDefault="0043725E" w:rsidP="00AA0018">
      <w:pPr>
        <w:pStyle w:val="40"/>
        <w:shd w:val="clear" w:color="auto" w:fill="auto"/>
        <w:spacing w:before="0" w:after="0" w:line="200" w:lineRule="exact"/>
        <w:ind w:left="-57"/>
        <w:jc w:val="left"/>
        <w:rPr>
          <w:rStyle w:val="5Exact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D0CD8" w:rsidRPr="0043725E">
        <w:rPr>
          <w:rFonts w:ascii="Times New Roman" w:hAnsi="Times New Roman" w:cs="Times New Roman"/>
          <w:b w:val="0"/>
          <w:sz w:val="24"/>
          <w:szCs w:val="24"/>
        </w:rPr>
        <w:t xml:space="preserve">Прочность соответствует </w:t>
      </w:r>
      <w:r w:rsidR="008D0CD8" w:rsidRPr="0043725E">
        <w:rPr>
          <w:rFonts w:ascii="Times New Roman" w:hAnsi="Times New Roman" w:cs="Times New Roman"/>
          <w:b w:val="0"/>
          <w:sz w:val="24"/>
          <w:szCs w:val="24"/>
          <w:lang w:val="en-US"/>
        </w:rPr>
        <w:t>EN</w:t>
      </w:r>
      <w:r w:rsidR="008D0CD8" w:rsidRPr="0043725E">
        <w:rPr>
          <w:rFonts w:ascii="Times New Roman" w:hAnsi="Times New Roman" w:cs="Times New Roman"/>
          <w:b w:val="0"/>
          <w:sz w:val="24"/>
          <w:szCs w:val="24"/>
        </w:rPr>
        <w:t xml:space="preserve">  795</w:t>
      </w:r>
      <w:r w:rsidR="009326C0" w:rsidRPr="004372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56EA" w:rsidRPr="0043725E">
        <w:rPr>
          <w:rFonts w:ascii="Times New Roman" w:hAnsi="Times New Roman" w:cs="Times New Roman"/>
          <w:b w:val="0"/>
          <w:sz w:val="24"/>
          <w:szCs w:val="24"/>
        </w:rPr>
        <w:t>и</w:t>
      </w:r>
      <w:r w:rsidR="00AA0018" w:rsidRPr="004372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A0018" w:rsidRPr="0043725E">
        <w:rPr>
          <w:rStyle w:val="5Exact"/>
          <w:rFonts w:ascii="Times New Roman" w:hAnsi="Times New Roman" w:cs="Times New Roman"/>
          <w:b w:val="0"/>
          <w:sz w:val="24"/>
          <w:szCs w:val="24"/>
        </w:rPr>
        <w:t>EN</w:t>
      </w:r>
      <w:r w:rsidR="00AA0018" w:rsidRPr="0043725E">
        <w:rPr>
          <w:rStyle w:val="5Exact"/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="00AA0018" w:rsidRPr="0043725E">
        <w:rPr>
          <w:rStyle w:val="5Exact"/>
          <w:rFonts w:ascii="Times New Roman" w:hAnsi="Times New Roman" w:cs="Times New Roman"/>
          <w:b w:val="0"/>
          <w:sz w:val="24"/>
          <w:szCs w:val="24"/>
        </w:rPr>
        <w:t>TS</w:t>
      </w:r>
      <w:r w:rsidR="00AA0018" w:rsidRPr="0043725E">
        <w:rPr>
          <w:rStyle w:val="5Exact"/>
          <w:rFonts w:ascii="Times New Roman" w:hAnsi="Times New Roman" w:cs="Times New Roman"/>
          <w:b w:val="0"/>
          <w:sz w:val="24"/>
          <w:szCs w:val="24"/>
          <w:lang w:val="ru-RU"/>
        </w:rPr>
        <w:t xml:space="preserve"> 16415</w:t>
      </w:r>
      <w:r w:rsidR="009326C0" w:rsidRPr="0043725E">
        <w:rPr>
          <w:rStyle w:val="5Exact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43725E" w:rsidRPr="00A73864" w:rsidRDefault="0043725E" w:rsidP="00AA0018">
      <w:pPr>
        <w:pStyle w:val="40"/>
        <w:shd w:val="clear" w:color="auto" w:fill="auto"/>
        <w:spacing w:before="0" w:after="0" w:line="200" w:lineRule="exact"/>
        <w:ind w:left="-5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D0CD8" w:rsidRPr="00A73864" w:rsidRDefault="008D0CD8" w:rsidP="00AA0018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A73864">
        <w:rPr>
          <w:color w:val="000000"/>
        </w:rPr>
        <w:t xml:space="preserve">Прочностные характеристики </w:t>
      </w:r>
      <w:r w:rsidR="00E65A98" w:rsidRPr="00A73864">
        <w:rPr>
          <w:color w:val="000000"/>
        </w:rPr>
        <w:t xml:space="preserve">столбиков </w:t>
      </w:r>
      <w:r w:rsidRPr="00A73864">
        <w:rPr>
          <w:color w:val="000000"/>
        </w:rPr>
        <w:t>не менее:</w:t>
      </w:r>
    </w:p>
    <w:p w:rsidR="00E65A98" w:rsidRPr="00A73864" w:rsidRDefault="00E65A98" w:rsidP="008D0C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color w:val="000000"/>
        </w:rPr>
      </w:pPr>
    </w:p>
    <w:p w:rsidR="00E65A98" w:rsidRPr="00A73864" w:rsidRDefault="00E65A98" w:rsidP="00E65A98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</w:pP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Предельная рабочая нагрузка (WLL-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Working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Load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Limit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): </w:t>
      </w:r>
      <w:r w:rsidR="0043725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30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кN</w:t>
      </w:r>
    </w:p>
    <w:p w:rsidR="00E65A98" w:rsidRDefault="00E65A98" w:rsidP="00E65A98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</w:pP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Разрушающая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нагрузка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(MBS - Minimum Breaking Strength): </w:t>
      </w:r>
      <w:r w:rsidR="0043725E" w:rsidRPr="0043725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>44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к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>N</w:t>
      </w:r>
    </w:p>
    <w:p w:rsidR="00D36CD9" w:rsidRPr="00C8567E" w:rsidRDefault="00D36CD9" w:rsidP="00D36C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</w:pPr>
    </w:p>
    <w:p w:rsidR="00D36CD9" w:rsidRDefault="00D36CD9" w:rsidP="00D36C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Прочностные характеристики оголовков для конечных анкеров не менее характеристик столбиков.</w:t>
      </w:r>
      <w:r w:rsidRPr="00D36CD9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Прочностные характеристики оголовков для промежуточных анкеров</w:t>
      </w:r>
      <w:r w:rsidR="00081FD3" w:rsidRPr="00081FD3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r w:rsidR="00081FD3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при вертикальной нагрузке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:</w:t>
      </w:r>
    </w:p>
    <w:p w:rsidR="00D36CD9" w:rsidRDefault="00D36CD9" w:rsidP="00D36C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</w:pPr>
    </w:p>
    <w:p w:rsidR="00D36CD9" w:rsidRPr="00A73864" w:rsidRDefault="00D36CD9" w:rsidP="00D36CD9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</w:pP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Предельная рабочая нагрузка (WLL-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Working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Load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Limit</w:t>
      </w:r>
      <w:proofErr w:type="spellEnd"/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 xml:space="preserve">):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8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кN</w:t>
      </w:r>
    </w:p>
    <w:p w:rsidR="00D36CD9" w:rsidRDefault="00D36CD9" w:rsidP="00D36CD9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</w:pP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Разрушающая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нагрузка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(MBS - Minimum Breaking Strength): </w:t>
      </w:r>
      <w:r w:rsidRPr="00D36CD9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>15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 xml:space="preserve"> 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</w:rPr>
        <w:t>к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  <w:t>N</w:t>
      </w:r>
    </w:p>
    <w:p w:rsidR="00D36CD9" w:rsidRPr="00D36CD9" w:rsidRDefault="00D36CD9" w:rsidP="00D36C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8F8F8"/>
          <w:lang w:val="en-US"/>
        </w:rPr>
      </w:pPr>
    </w:p>
    <w:p w:rsidR="00E65A98" w:rsidRPr="00D36CD9" w:rsidRDefault="00E65A98" w:rsidP="00E65A98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0CD8" w:rsidRPr="00D36CD9" w:rsidRDefault="008D0CD8" w:rsidP="008D0C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color w:val="000000"/>
          <w:sz w:val="18"/>
          <w:szCs w:val="18"/>
          <w:lang w:val="en-US"/>
        </w:rPr>
      </w:pPr>
    </w:p>
    <w:p w:rsidR="008D0CD8" w:rsidRDefault="008D0CD8" w:rsidP="00D04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</w:rPr>
      </w:pPr>
    </w:p>
    <w:p w:rsidR="008D0CD8" w:rsidRPr="00A73864" w:rsidRDefault="008D0CD8" w:rsidP="008D0CD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Закрепляются анкерные устройства в зависимости от особенностей постоянной конструкции, на которой будет производиться монтаж системы и от вида</w:t>
      </w:r>
      <w:r w:rsidRPr="00A7386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приспособления для закрепления всего устройства на соответствующей анкерной точке</w:t>
      </w:r>
      <w:r w:rsidRPr="00A73864">
        <w:rPr>
          <w:rFonts w:ascii="Times New Roman" w:hAnsi="Times New Roman"/>
          <w:sz w:val="24"/>
          <w:szCs w:val="24"/>
        </w:rPr>
        <w:t>.</w:t>
      </w:r>
    </w:p>
    <w:p w:rsidR="00E65A98" w:rsidRPr="00A73864" w:rsidRDefault="00E65A98" w:rsidP="008D0CD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Монтируется анкерный столбик к постоянной конструкции при помощи сварки, клеевых или расклинивающих анкеров, или 4-х крепёжных шпилек М12 к второй монтажной плите с ответными пазами. Комплект крепежа и крепёжная плита в комплект поставки не входят и приобретаются отдельно.</w:t>
      </w:r>
    </w:p>
    <w:p w:rsidR="008751D0" w:rsidRPr="00A73864" w:rsidRDefault="008751D0" w:rsidP="008D0CD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>Столбики могут служить как концевой, так и промежуточной анкерной точкой, но с некоторыми ограничениями - в зависимости от оголовка.</w:t>
      </w:r>
    </w:p>
    <w:p w:rsidR="008D0CD8" w:rsidRPr="00A73864" w:rsidRDefault="008751D0" w:rsidP="008D0CD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73864">
        <w:rPr>
          <w:rFonts w:ascii="Times New Roman" w:hAnsi="Times New Roman"/>
          <w:sz w:val="24"/>
          <w:szCs w:val="24"/>
        </w:rPr>
        <w:t xml:space="preserve">ВНИМАНИЕ! </w:t>
      </w:r>
      <w:r w:rsidR="008D0CD8" w:rsidRPr="00A73864">
        <w:rPr>
          <w:rFonts w:ascii="Times New Roman" w:hAnsi="Times New Roman"/>
          <w:sz w:val="24"/>
          <w:szCs w:val="24"/>
        </w:rPr>
        <w:t>Особое внимание при монтаже анкерных устройств необходимо уделять прочности конструкции, к которой монтируются устройства.</w:t>
      </w:r>
    </w:p>
    <w:p w:rsidR="008D0CD8" w:rsidRDefault="008D0CD8" w:rsidP="008D0CD8">
      <w:pPr>
        <w:pStyle w:val="a8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8D0CD8" w:rsidRDefault="008D0CD8" w:rsidP="00D04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06"/>
        <w:contextualSpacing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Техническое</w:t>
      </w:r>
      <w:r w:rsidR="00D04D69">
        <w:rPr>
          <w:rStyle w:val="a4"/>
          <w:color w:val="000000"/>
          <w:sz w:val="28"/>
          <w:szCs w:val="28"/>
        </w:rPr>
        <w:t xml:space="preserve"> обслуживание и условия хранения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720" w:right="-206"/>
        <w:contextualSpacing/>
        <w:rPr>
          <w:rStyle w:val="a4"/>
          <w:color w:val="000000"/>
          <w:sz w:val="28"/>
          <w:szCs w:val="28"/>
        </w:rPr>
      </w:pP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43725E" w:rsidRPr="003E15D2" w:rsidRDefault="0043725E" w:rsidP="0043725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3E15D2">
        <w:rPr>
          <w:rFonts w:ascii="Times New Roman" w:hAnsi="Times New Roman"/>
          <w:color w:val="000000"/>
          <w:sz w:val="24"/>
          <w:szCs w:val="24"/>
        </w:rPr>
        <w:t xml:space="preserve"> Любое СИЗ на котором замечены следы сильного износа, должно быть исключено из эксплуатации. </w:t>
      </w:r>
    </w:p>
    <w:p w:rsidR="0043725E" w:rsidRPr="003E15D2" w:rsidRDefault="0043725E" w:rsidP="0043725E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lastRenderedPageBreak/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</w:t>
      </w:r>
      <w:proofErr w:type="gramStart"/>
      <w:r w:rsidRPr="003E15D2">
        <w:rPr>
          <w:rFonts w:ascii="Times New Roman" w:hAnsi="Times New Roman"/>
          <w:sz w:val="24"/>
          <w:szCs w:val="24"/>
        </w:rPr>
        <w:t>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43725E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43725E" w:rsidRPr="003E15D2" w:rsidRDefault="0043725E" w:rsidP="00437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25E" w:rsidRDefault="0043725E" w:rsidP="0043725E">
      <w:pPr>
        <w:pStyle w:val="a8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D0CD8" w:rsidRDefault="008D0CD8" w:rsidP="00D04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06"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Гарантии изготовителя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720" w:right="-206"/>
        <w:rPr>
          <w:color w:val="000000"/>
          <w:sz w:val="28"/>
          <w:szCs w:val="28"/>
        </w:rPr>
      </w:pP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A73864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A73864">
        <w:rPr>
          <w:color w:val="000000"/>
        </w:rPr>
        <w:t>Срок эксплуатации зависит от интенсивности использования.</w:t>
      </w: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A73864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A73864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«КРОК».</w:t>
      </w:r>
    </w:p>
    <w:p w:rsidR="008D0CD8" w:rsidRPr="00A73864" w:rsidRDefault="008D0CD8" w:rsidP="008D0CD8">
      <w:pPr>
        <w:pStyle w:val="a3"/>
        <w:shd w:val="clear" w:color="auto" w:fill="FFFFFF"/>
        <w:spacing w:before="0" w:beforeAutospacing="0" w:after="120" w:afterAutospacing="0"/>
        <w:ind w:right="-204" w:firstLine="329"/>
        <w:jc w:val="both"/>
        <w:rPr>
          <w:color w:val="000000"/>
        </w:rPr>
      </w:pPr>
      <w:r w:rsidRPr="00A73864">
        <w:rPr>
          <w:color w:val="000000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8D0CD8" w:rsidRDefault="008D0CD8" w:rsidP="00D04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73864">
        <w:rPr>
          <w:rStyle w:val="a4"/>
          <w:color w:val="000000"/>
          <w:sz w:val="28"/>
          <w:szCs w:val="28"/>
        </w:rPr>
        <w:t>Свидетельство о соответствии</w:t>
      </w:r>
    </w:p>
    <w:p w:rsidR="00D04D69" w:rsidRPr="00A73864" w:rsidRDefault="00D04D69" w:rsidP="00D04D69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</w:rPr>
      </w:pPr>
    </w:p>
    <w:p w:rsidR="00103FBA" w:rsidRPr="00A73864" w:rsidRDefault="00103FBA" w:rsidP="00103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103FBA" w:rsidRPr="00A73864" w:rsidRDefault="00103FBA" w:rsidP="00103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</w:t>
      </w:r>
      <w:r w:rsidR="00A73864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</w:t>
      </w:r>
    </w:p>
    <w:p w:rsidR="00103FBA" w:rsidRPr="00A73864" w:rsidRDefault="00103FBA" w:rsidP="00103F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3FBA" w:rsidRPr="00A73864" w:rsidRDefault="00103FBA" w:rsidP="00103FBA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 w:rsidR="00A73864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103FBA" w:rsidRPr="00A73864" w:rsidRDefault="00103FBA" w:rsidP="00103FBA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lastRenderedPageBreak/>
        <w:t>Дата изготовления ____</w:t>
      </w:r>
      <w:r w:rsidR="00A73864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103FBA" w:rsidRPr="00A73864" w:rsidRDefault="00103FBA" w:rsidP="00103FBA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Дата продажи ____</w:t>
      </w:r>
      <w:r w:rsidR="00A73864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103FBA" w:rsidRPr="00A73864" w:rsidRDefault="00103FBA" w:rsidP="00103FBA">
      <w:pPr>
        <w:rPr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</w:t>
      </w:r>
      <w:r w:rsidR="00A73864">
        <w:rPr>
          <w:rFonts w:ascii="Times New Roman" w:hAnsi="Times New Roman"/>
          <w:color w:val="000000"/>
          <w:sz w:val="24"/>
          <w:szCs w:val="24"/>
        </w:rPr>
        <w:t>я 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8D0CD8" w:rsidRDefault="008D0CD8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950733" w:rsidRPr="00F21CB5" w:rsidRDefault="009B5A14" w:rsidP="0095073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 id="_x0000_s1028" type="#_x0000_t75" style="position:absolute;margin-left:443.8pt;margin-top:-13.35pt;width:74.8pt;height:34.95pt;z-index:251663360" wrapcoords="5891 1394 1636 6968 327 9755 0 20903 19309 20903 20291 12542 21600 3484 20291 2787 7527 1394 5891 1394">
            <v:imagedata r:id="rId6" o:title=""/>
            <w10:wrap type="tight"/>
          </v:shape>
          <o:OLEObject Type="Embed" ProgID="CorelDRAW.Graphic.13" ShapeID="_x0000_s1028" DrawAspect="Content" ObjectID="_1586720665" r:id="rId22"/>
        </w:pict>
      </w:r>
      <w:r w:rsidR="00950733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5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33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950733">
        <w:rPr>
          <w:rFonts w:ascii="Times New Roman" w:hAnsi="Times New Roman"/>
          <w:sz w:val="18"/>
          <w:szCs w:val="18"/>
        </w:rPr>
        <w:t>г.</w:t>
      </w:r>
      <w:r w:rsidR="00950733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950733" w:rsidRPr="00AB076C" w:rsidRDefault="00950733" w:rsidP="00950733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950733" w:rsidRPr="00AB076C" w:rsidRDefault="00950733" w:rsidP="00950733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AB076C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950733" w:rsidRPr="00AB076C" w:rsidRDefault="00950733" w:rsidP="00950733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103FBA" w:rsidRPr="0043725E" w:rsidRDefault="00103FBA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</w:p>
    <w:p w:rsidR="00950733" w:rsidRPr="0043725E" w:rsidRDefault="00950733" w:rsidP="00950733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en-US"/>
        </w:rPr>
      </w:pPr>
    </w:p>
    <w:p w:rsidR="00950733" w:rsidRPr="0043725E" w:rsidRDefault="00950733" w:rsidP="00950733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en-US"/>
        </w:rPr>
      </w:pPr>
    </w:p>
    <w:p w:rsidR="00950733" w:rsidRPr="0043725E" w:rsidRDefault="00950733" w:rsidP="00950733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en-US"/>
        </w:rPr>
      </w:pPr>
    </w:p>
    <w:p w:rsidR="00950733" w:rsidRDefault="00950733" w:rsidP="00950733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p w:rsidR="00950733" w:rsidRPr="0085512F" w:rsidRDefault="00950733" w:rsidP="00950733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950733" w:rsidRPr="005331D3" w:rsidTr="003B6470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50733" w:rsidRPr="001271D4" w:rsidRDefault="00950733" w:rsidP="003B6470">
            <w:pPr>
              <w:pStyle w:val="a8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950733" w:rsidRPr="001271D4" w:rsidRDefault="00950733" w:rsidP="003B6470">
            <w:pPr>
              <w:pStyle w:val="a8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950733" w:rsidRPr="001271D4" w:rsidRDefault="00950733" w:rsidP="003B6470">
            <w:pPr>
              <w:pStyle w:val="a8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950733" w:rsidRPr="001271D4" w:rsidRDefault="00950733" w:rsidP="003B6470">
            <w:pPr>
              <w:pStyle w:val="a8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950733" w:rsidRPr="005331D3" w:rsidTr="003B6470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1271D4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1271D4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1271D4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1271D4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50733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50733" w:rsidRDefault="00950733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50733" w:rsidRPr="005331D3" w:rsidRDefault="00950733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103FBA" w:rsidRPr="00950733" w:rsidRDefault="00103FBA" w:rsidP="008D0C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</w:p>
    <w:p w:rsidR="003359EF" w:rsidRPr="00950733" w:rsidRDefault="002159D2">
      <w:pPr>
        <w:rPr>
          <w:lang w:val="en-US"/>
        </w:rPr>
      </w:pPr>
    </w:p>
    <w:sectPr w:rsidR="003359EF" w:rsidRPr="00950733" w:rsidSect="00A73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A79"/>
    <w:multiLevelType w:val="hybridMultilevel"/>
    <w:tmpl w:val="DB026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034C2"/>
    <w:multiLevelType w:val="hybridMultilevel"/>
    <w:tmpl w:val="6E10B716"/>
    <w:lvl w:ilvl="0" w:tplc="AEB0497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94DD8"/>
    <w:multiLevelType w:val="hybridMultilevel"/>
    <w:tmpl w:val="211A5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74677"/>
    <w:multiLevelType w:val="multilevel"/>
    <w:tmpl w:val="2046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06838"/>
    <w:multiLevelType w:val="hybridMultilevel"/>
    <w:tmpl w:val="F574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5AA5"/>
    <w:multiLevelType w:val="hybridMultilevel"/>
    <w:tmpl w:val="75D0234E"/>
    <w:lvl w:ilvl="0" w:tplc="AEB0497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FE4058"/>
    <w:multiLevelType w:val="hybridMultilevel"/>
    <w:tmpl w:val="871A5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D8"/>
    <w:rsid w:val="00081FD3"/>
    <w:rsid w:val="00103FBA"/>
    <w:rsid w:val="00180B77"/>
    <w:rsid w:val="001D580E"/>
    <w:rsid w:val="002159D2"/>
    <w:rsid w:val="002A1476"/>
    <w:rsid w:val="002F1A10"/>
    <w:rsid w:val="003130AF"/>
    <w:rsid w:val="00342D8E"/>
    <w:rsid w:val="00396A9D"/>
    <w:rsid w:val="003C0EE9"/>
    <w:rsid w:val="003F19E8"/>
    <w:rsid w:val="0040567E"/>
    <w:rsid w:val="0043725E"/>
    <w:rsid w:val="00452091"/>
    <w:rsid w:val="00471351"/>
    <w:rsid w:val="0047662B"/>
    <w:rsid w:val="00536025"/>
    <w:rsid w:val="0054652C"/>
    <w:rsid w:val="00546E45"/>
    <w:rsid w:val="005C3BE4"/>
    <w:rsid w:val="00665B7E"/>
    <w:rsid w:val="00692BF0"/>
    <w:rsid w:val="007731FA"/>
    <w:rsid w:val="008071F4"/>
    <w:rsid w:val="00844043"/>
    <w:rsid w:val="008751D0"/>
    <w:rsid w:val="008A6FD4"/>
    <w:rsid w:val="008D0CD8"/>
    <w:rsid w:val="009326C0"/>
    <w:rsid w:val="00944A56"/>
    <w:rsid w:val="00950733"/>
    <w:rsid w:val="00986096"/>
    <w:rsid w:val="009B3DB9"/>
    <w:rsid w:val="009B5A14"/>
    <w:rsid w:val="00A03CCA"/>
    <w:rsid w:val="00A06FE0"/>
    <w:rsid w:val="00A27E83"/>
    <w:rsid w:val="00A54F84"/>
    <w:rsid w:val="00A6082B"/>
    <w:rsid w:val="00A73864"/>
    <w:rsid w:val="00AA0018"/>
    <w:rsid w:val="00B12E2A"/>
    <w:rsid w:val="00B40659"/>
    <w:rsid w:val="00B805B2"/>
    <w:rsid w:val="00C46E68"/>
    <w:rsid w:val="00C5117D"/>
    <w:rsid w:val="00C853B2"/>
    <w:rsid w:val="00C8567E"/>
    <w:rsid w:val="00D04D69"/>
    <w:rsid w:val="00D36CD9"/>
    <w:rsid w:val="00D40581"/>
    <w:rsid w:val="00D94292"/>
    <w:rsid w:val="00DD01FF"/>
    <w:rsid w:val="00DD771A"/>
    <w:rsid w:val="00E0336F"/>
    <w:rsid w:val="00E65A98"/>
    <w:rsid w:val="00ED0539"/>
    <w:rsid w:val="00ED3306"/>
    <w:rsid w:val="00EF4960"/>
    <w:rsid w:val="00F25886"/>
    <w:rsid w:val="00F42DA5"/>
    <w:rsid w:val="00F444E4"/>
    <w:rsid w:val="00F778EC"/>
    <w:rsid w:val="00F90474"/>
    <w:rsid w:val="00FA56EA"/>
    <w:rsid w:val="00FC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D0CD8"/>
    <w:rPr>
      <w:b/>
      <w:bCs/>
    </w:rPr>
  </w:style>
  <w:style w:type="character" w:styleId="a5">
    <w:name w:val="Emphasis"/>
    <w:uiPriority w:val="20"/>
    <w:qFormat/>
    <w:rsid w:val="008D0CD8"/>
    <w:rPr>
      <w:i/>
      <w:iCs/>
    </w:rPr>
  </w:style>
  <w:style w:type="character" w:customStyle="1" w:styleId="apple-converted-space">
    <w:name w:val="apple-converted-space"/>
    <w:basedOn w:val="a0"/>
    <w:rsid w:val="008D0CD8"/>
  </w:style>
  <w:style w:type="paragraph" w:styleId="a6">
    <w:name w:val="Balloon Text"/>
    <w:basedOn w:val="a"/>
    <w:link w:val="a7"/>
    <w:uiPriority w:val="99"/>
    <w:semiHidden/>
    <w:unhideWhenUsed/>
    <w:rsid w:val="008D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D0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ps">
    <w:name w:val="caps"/>
    <w:basedOn w:val="a0"/>
    <w:rsid w:val="008D0CD8"/>
  </w:style>
  <w:style w:type="paragraph" w:styleId="a9">
    <w:name w:val="List Paragraph"/>
    <w:basedOn w:val="a"/>
    <w:uiPriority w:val="34"/>
    <w:qFormat/>
    <w:rsid w:val="00E65A98"/>
    <w:pPr>
      <w:ind w:left="720"/>
      <w:contextualSpacing/>
    </w:pPr>
  </w:style>
  <w:style w:type="character" w:customStyle="1" w:styleId="5Exact">
    <w:name w:val="Основной текст (5) Exact"/>
    <w:basedOn w:val="a0"/>
    <w:link w:val="5"/>
    <w:uiPriority w:val="99"/>
    <w:locked/>
    <w:rsid w:val="00AA0018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AA0018"/>
    <w:pPr>
      <w:widowControl w:val="0"/>
      <w:shd w:val="clear" w:color="auto" w:fill="FFFFFF"/>
      <w:spacing w:after="0"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AA0018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A0018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8087-868D-4F6D-8BAA-E2F4976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Denque</cp:lastModifiedBy>
  <cp:revision>23</cp:revision>
  <cp:lastPrinted>2017-06-08T05:56:00Z</cp:lastPrinted>
  <dcterms:created xsi:type="dcterms:W3CDTF">2017-06-07T12:54:00Z</dcterms:created>
  <dcterms:modified xsi:type="dcterms:W3CDTF">2018-05-01T19:58:00Z</dcterms:modified>
</cp:coreProperties>
</file>