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CD" w:rsidRPr="00F21CB5" w:rsidRDefault="00B31F1B" w:rsidP="00BC25C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3.8pt;margin-top:-13.35pt;width:74.8pt;height:34.95pt;z-index:251660288" wrapcoords="5891 1394 1636 6968 327 9755 0 20903 19309 20903 20291 12542 21600 3484 20291 2787 7527 1394 5891 1394">
            <v:imagedata r:id="rId6" o:title=""/>
            <w10:wrap type="tight"/>
          </v:shape>
          <o:OLEObject Type="Embed" ProgID="CorelDRAW.Graphic.13" ShapeID="_x0000_s1026" DrawAspect="Content" ObjectID="_1581177483" r:id="rId7"/>
        </w:object>
      </w:r>
      <w:r w:rsidR="00BC25CD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-197485</wp:posOffset>
            </wp:positionV>
            <wp:extent cx="528320" cy="523875"/>
            <wp:effectExtent l="19050" t="0" r="5080" b="0"/>
            <wp:wrapSquare wrapText="bothSides"/>
            <wp:docPr id="9" name="Рисунок 3" descr="EAC-black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-black-on-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5CD" w:rsidRPr="00F21CB5">
        <w:rPr>
          <w:rFonts w:ascii="Times New Roman" w:hAnsi="Times New Roman"/>
          <w:sz w:val="18"/>
          <w:szCs w:val="18"/>
        </w:rPr>
        <w:t xml:space="preserve">299007, Россия, </w:t>
      </w:r>
      <w:r w:rsidR="00BC25CD">
        <w:rPr>
          <w:rFonts w:ascii="Times New Roman" w:hAnsi="Times New Roman"/>
          <w:sz w:val="18"/>
          <w:szCs w:val="18"/>
        </w:rPr>
        <w:t>г.</w:t>
      </w:r>
      <w:r w:rsidR="00BC25CD" w:rsidRPr="00F21CB5">
        <w:rPr>
          <w:rFonts w:ascii="Times New Roman" w:hAnsi="Times New Roman"/>
          <w:sz w:val="18"/>
          <w:szCs w:val="18"/>
        </w:rPr>
        <w:t xml:space="preserve"> Севастополь, ул. Соловьева, 2, корп. лит.А, оф.214  </w:t>
      </w:r>
    </w:p>
    <w:p w:rsidR="00243816" w:rsidRPr="00B31F1B" w:rsidRDefault="00BC25CD" w:rsidP="00BC25CD">
      <w:pPr>
        <w:spacing w:after="0" w:line="240" w:lineRule="auto"/>
        <w:rPr>
          <w:rFonts w:ascii="Times New Roman" w:hAnsi="Times New Roman"/>
          <w:sz w:val="4"/>
          <w:szCs w:val="4"/>
          <w:lang w:val="de-DE"/>
        </w:rPr>
      </w:pPr>
      <w:proofErr w:type="spellStart"/>
      <w:r w:rsidRPr="00B31F1B">
        <w:rPr>
          <w:rFonts w:ascii="Times New Roman" w:hAnsi="Times New Roman"/>
          <w:sz w:val="18"/>
          <w:szCs w:val="18"/>
          <w:lang w:val="de-DE"/>
        </w:rPr>
        <w:t>E-mail</w:t>
      </w:r>
      <w:proofErr w:type="spellEnd"/>
      <w:r w:rsidRPr="00B31F1B">
        <w:rPr>
          <w:rFonts w:ascii="Times New Roman" w:hAnsi="Times New Roman"/>
          <w:sz w:val="18"/>
          <w:szCs w:val="18"/>
          <w:lang w:val="de-DE"/>
        </w:rPr>
        <w:t xml:space="preserve">: krok@krok.biz    www.krok.biz                                                                  </w:t>
      </w:r>
      <w:r w:rsidRPr="00F21CB5">
        <w:rPr>
          <w:rFonts w:ascii="Times New Roman" w:hAnsi="Times New Roman"/>
          <w:sz w:val="18"/>
          <w:szCs w:val="18"/>
        </w:rPr>
        <w:t>тел</w:t>
      </w:r>
      <w:r w:rsidRPr="00B31F1B">
        <w:rPr>
          <w:rFonts w:ascii="Times New Roman" w:hAnsi="Times New Roman"/>
          <w:sz w:val="18"/>
          <w:szCs w:val="18"/>
          <w:lang w:val="de-DE"/>
        </w:rPr>
        <w:t xml:space="preserve">: </w:t>
      </w:r>
      <w:r w:rsidRPr="00B31F1B">
        <w:rPr>
          <w:rFonts w:ascii="Times New Roman" w:hAnsi="Times New Roman"/>
          <w:bCs/>
          <w:sz w:val="18"/>
          <w:szCs w:val="18"/>
          <w:shd w:val="clear" w:color="auto" w:fill="FFFFFF"/>
          <w:lang w:val="de-DE"/>
        </w:rPr>
        <w:t>+7 978 869-96-03</w:t>
      </w:r>
    </w:p>
    <w:p w:rsidR="00243816" w:rsidRPr="00B31F1B" w:rsidRDefault="00243816" w:rsidP="00243816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de-DE"/>
        </w:rPr>
      </w:pPr>
    </w:p>
    <w:p w:rsidR="00243816" w:rsidRPr="00B31F1B" w:rsidRDefault="00243816" w:rsidP="00243816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de-DE"/>
        </w:rPr>
      </w:pPr>
      <w:r w:rsidRPr="00B31F1B">
        <w:rPr>
          <w:rFonts w:ascii="Times New Roman" w:hAnsi="Times New Roman"/>
          <w:sz w:val="4"/>
          <w:szCs w:val="4"/>
          <w:lang w:val="de-DE"/>
        </w:rPr>
        <w:t xml:space="preserve">  </w:t>
      </w:r>
    </w:p>
    <w:p w:rsidR="00243816" w:rsidRPr="00B31F1B" w:rsidRDefault="00243816" w:rsidP="00243816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4"/>
          <w:szCs w:val="24"/>
          <w:lang w:val="de-DE"/>
        </w:rPr>
      </w:pP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r w:rsidRPr="003C77F8">
        <w:rPr>
          <w:rStyle w:val="a4"/>
          <w:color w:val="000000"/>
          <w:sz w:val="32"/>
          <w:szCs w:val="32"/>
        </w:rPr>
        <w:t>ПАСПОРТ</w:t>
      </w:r>
    </w:p>
    <w:p w:rsidR="0015497E" w:rsidRDefault="0015497E" w:rsidP="001549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shd w:val="clear" w:color="auto" w:fill="FFFFFF"/>
          <w:lang w:val="uk-UA"/>
        </w:rPr>
      </w:pPr>
      <w:r w:rsidRPr="003C77F8">
        <w:rPr>
          <w:rStyle w:val="a4"/>
          <w:color w:val="000000"/>
          <w:sz w:val="32"/>
          <w:szCs w:val="32"/>
          <w:shd w:val="clear" w:color="auto" w:fill="FFFFFF"/>
        </w:rPr>
        <w:t>Мобильная точка крепления к тросовой направляющей: «КАЛИБЕР»</w:t>
      </w:r>
    </w:p>
    <w:p w:rsidR="003C77F8" w:rsidRPr="003C77F8" w:rsidRDefault="003C77F8" w:rsidP="001549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  <w:shd w:val="clear" w:color="auto" w:fill="FFFFFF"/>
          <w:lang w:val="uk-UA"/>
        </w:rPr>
      </w:pPr>
    </w:p>
    <w:p w:rsidR="0015497E" w:rsidRDefault="0015497E" w:rsidP="0015497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880110" cy="880110"/>
            <wp:effectExtent l="19050" t="0" r="0" b="0"/>
            <wp:docPr id="1" name="Рисунок 1" descr="Роликовая тандем-каретка «КАЛИБЕ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иковая тандем-каретка «КАЛИБЕР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54075" cy="854075"/>
            <wp:effectExtent l="19050" t="0" r="3175" b="0"/>
            <wp:docPr id="2" name="Рисунок 2" descr="Роликовая тандем-каретка КАЛИБ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ликовая тандем-каретка КАЛИБЕ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71220" cy="871220"/>
            <wp:effectExtent l="19050" t="0" r="5080" b="0"/>
            <wp:docPr id="3" name="Рисунок 3" descr="Роликовая тандем-каретка КАЛИБ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ликовая тандем-каретка КАЛИБЕ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CD" w:rsidRDefault="00BC25CD" w:rsidP="001549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3C77F8" w:rsidRDefault="003C77F8" w:rsidP="003C77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</w:p>
    <w:p w:rsidR="0015497E" w:rsidRDefault="0015497E" w:rsidP="003C77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3C77F8">
        <w:rPr>
          <w:rStyle w:val="a4"/>
          <w:color w:val="000000"/>
          <w:sz w:val="28"/>
          <w:szCs w:val="28"/>
        </w:rPr>
        <w:t>Общие сведения</w:t>
      </w:r>
    </w:p>
    <w:p w:rsidR="003C77F8" w:rsidRPr="003C77F8" w:rsidRDefault="003C77F8" w:rsidP="003C77F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uk-UA"/>
        </w:rPr>
      </w:pP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right="-251" w:firstLine="330"/>
        <w:jc w:val="both"/>
        <w:rPr>
          <w:color w:val="000000"/>
        </w:rPr>
      </w:pPr>
      <w:r w:rsidRPr="003C77F8">
        <w:rPr>
          <w:b/>
          <w:color w:val="000000"/>
        </w:rPr>
        <w:t>Мобильная точка крепления к тросовой направляющей: «</w:t>
      </w:r>
      <w:proofErr w:type="spellStart"/>
      <w:r w:rsidRPr="003C77F8">
        <w:rPr>
          <w:b/>
          <w:color w:val="000000"/>
        </w:rPr>
        <w:t>Калибер</w:t>
      </w:r>
      <w:proofErr w:type="spellEnd"/>
      <w:r w:rsidRPr="003C77F8">
        <w:rPr>
          <w:b/>
          <w:color w:val="000000"/>
        </w:rPr>
        <w:t>»</w:t>
      </w:r>
      <w:r w:rsidRPr="003C77F8">
        <w:rPr>
          <w:rStyle w:val="apple-converted-space"/>
          <w:color w:val="000000"/>
        </w:rPr>
        <w:t> </w:t>
      </w:r>
      <w:r w:rsidRPr="003C77F8">
        <w:rPr>
          <w:color w:val="000000"/>
        </w:rPr>
        <w:t xml:space="preserve">— обеспечивает непрерывность страховки в горизонтальных системах защиты от падения с высоты тросового типа, имеющих промежуточные точки закрепления линейной направляющей гибкой анкерной линии без использования дополнительных </w:t>
      </w:r>
      <w:proofErr w:type="spellStart"/>
      <w:r w:rsidRPr="003C77F8">
        <w:rPr>
          <w:color w:val="000000"/>
        </w:rPr>
        <w:t>самостраховочных</w:t>
      </w:r>
      <w:proofErr w:type="spellEnd"/>
      <w:r w:rsidRPr="003C77F8">
        <w:rPr>
          <w:color w:val="000000"/>
        </w:rPr>
        <w:t xml:space="preserve"> усов.</w:t>
      </w:r>
    </w:p>
    <w:p w:rsidR="0015497E" w:rsidRDefault="0015497E" w:rsidP="0015497E">
      <w:pPr>
        <w:pStyle w:val="a3"/>
        <w:shd w:val="clear" w:color="auto" w:fill="FFFFFF"/>
        <w:spacing w:before="0" w:beforeAutospacing="0" w:after="120" w:afterAutospacing="0"/>
        <w:ind w:right="-251" w:firstLine="329"/>
        <w:jc w:val="both"/>
        <w:rPr>
          <w:color w:val="000000"/>
        </w:rPr>
      </w:pPr>
      <w:r w:rsidRPr="003C77F8">
        <w:rPr>
          <w:color w:val="000000"/>
        </w:rPr>
        <w:t>«</w:t>
      </w:r>
      <w:proofErr w:type="spellStart"/>
      <w:r w:rsidRPr="003C77F8">
        <w:rPr>
          <w:color w:val="000000"/>
        </w:rPr>
        <w:t>Калибер</w:t>
      </w:r>
      <w:proofErr w:type="spellEnd"/>
      <w:r w:rsidRPr="003C77F8">
        <w:rPr>
          <w:color w:val="000000"/>
        </w:rPr>
        <w:t>» применяется при организации страховки имеющей</w:t>
      </w:r>
      <w:r w:rsidRPr="003C77F8">
        <w:rPr>
          <w:rStyle w:val="apple-converted-space"/>
          <w:color w:val="000000"/>
        </w:rPr>
        <w:t> </w:t>
      </w:r>
      <w:r w:rsidRPr="003C77F8">
        <w:rPr>
          <w:rStyle w:val="a4"/>
          <w:color w:val="000000"/>
        </w:rPr>
        <w:t>не только большую протяжённость</w:t>
      </w:r>
      <w:r w:rsidRPr="003C77F8">
        <w:rPr>
          <w:color w:val="000000"/>
        </w:rPr>
        <w:t>, но и</w:t>
      </w:r>
      <w:r w:rsidRPr="003C77F8">
        <w:rPr>
          <w:rStyle w:val="apple-converted-space"/>
          <w:color w:val="000000"/>
        </w:rPr>
        <w:t> </w:t>
      </w:r>
      <w:r w:rsidRPr="003C77F8">
        <w:rPr>
          <w:rStyle w:val="a4"/>
          <w:color w:val="000000"/>
        </w:rPr>
        <w:t>повороты направляющей</w:t>
      </w:r>
      <w:r w:rsidRPr="003C77F8">
        <w:rPr>
          <w:color w:val="000000"/>
        </w:rPr>
        <w:t>.</w:t>
      </w:r>
    </w:p>
    <w:p w:rsidR="00BC25CD" w:rsidRPr="003C77F8" w:rsidRDefault="00BC25CD" w:rsidP="0015497E">
      <w:pPr>
        <w:pStyle w:val="a3"/>
        <w:shd w:val="clear" w:color="auto" w:fill="FFFFFF"/>
        <w:spacing w:before="0" w:beforeAutospacing="0" w:after="120" w:afterAutospacing="0"/>
        <w:ind w:right="-251" w:firstLine="329"/>
        <w:jc w:val="both"/>
        <w:rPr>
          <w:color w:val="000000"/>
        </w:rPr>
      </w:pPr>
    </w:p>
    <w:p w:rsidR="0015497E" w:rsidRDefault="0015497E" w:rsidP="003C77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51"/>
        <w:jc w:val="center"/>
        <w:rPr>
          <w:rStyle w:val="a4"/>
          <w:color w:val="000000"/>
          <w:sz w:val="28"/>
          <w:szCs w:val="28"/>
          <w:lang w:val="uk-UA"/>
        </w:rPr>
      </w:pPr>
      <w:r w:rsidRPr="003C77F8">
        <w:rPr>
          <w:rStyle w:val="a4"/>
          <w:color w:val="000000"/>
          <w:sz w:val="28"/>
          <w:szCs w:val="28"/>
        </w:rPr>
        <w:t>Технические характеристики</w:t>
      </w:r>
    </w:p>
    <w:p w:rsidR="003C77F8" w:rsidRPr="003C77F8" w:rsidRDefault="003C77F8" w:rsidP="003C77F8">
      <w:pPr>
        <w:pStyle w:val="a3"/>
        <w:shd w:val="clear" w:color="auto" w:fill="FFFFFF"/>
        <w:spacing w:before="0" w:beforeAutospacing="0" w:after="0" w:afterAutospacing="0"/>
        <w:ind w:left="720" w:right="-251"/>
        <w:rPr>
          <w:rStyle w:val="a4"/>
          <w:color w:val="000000"/>
          <w:sz w:val="28"/>
          <w:szCs w:val="28"/>
          <w:lang w:val="uk-UA"/>
        </w:rPr>
      </w:pPr>
    </w:p>
    <w:p w:rsidR="0015497E" w:rsidRPr="003C77F8" w:rsidRDefault="0015497E" w:rsidP="0015497E">
      <w:pPr>
        <w:shd w:val="clear" w:color="auto" w:fill="FFFFFF"/>
        <w:spacing w:after="0" w:line="240" w:lineRule="auto"/>
        <w:ind w:right="-251" w:firstLine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i/>
          <w:iCs/>
          <w:color w:val="000000"/>
          <w:sz w:val="24"/>
          <w:szCs w:val="24"/>
        </w:rPr>
        <w:t>Тандем-каретка</w:t>
      </w:r>
      <w:r w:rsidRPr="003C77F8">
        <w:rPr>
          <w:rFonts w:ascii="Times New Roman" w:hAnsi="Times New Roman"/>
          <w:color w:val="000000"/>
          <w:sz w:val="24"/>
          <w:szCs w:val="24"/>
        </w:rPr>
        <w:t> представляет собой специально сконструированный специалистами ТМ «</w:t>
      </w:r>
      <w:proofErr w:type="spellStart"/>
      <w:r w:rsidRPr="003C77F8">
        <w:rPr>
          <w:rFonts w:ascii="Times New Roman" w:hAnsi="Times New Roman"/>
          <w:color w:val="000000"/>
          <w:sz w:val="24"/>
          <w:szCs w:val="24"/>
        </w:rPr>
        <w:t>Крок</w:t>
      </w:r>
      <w:proofErr w:type="spellEnd"/>
      <w:r w:rsidRPr="003C77F8">
        <w:rPr>
          <w:rFonts w:ascii="Times New Roman" w:hAnsi="Times New Roman"/>
          <w:color w:val="000000"/>
          <w:sz w:val="24"/>
          <w:szCs w:val="24"/>
        </w:rPr>
        <w:t>» стальной блок роликового тандема. Одна из щёк тандема имеет щелевую «прорезь» вдоль предполагаемой линии движения </w:t>
      </w:r>
      <w:r w:rsidRPr="003C77F8">
        <w:rPr>
          <w:rFonts w:ascii="Times New Roman" w:hAnsi="Times New Roman"/>
          <w:i/>
          <w:iCs/>
          <w:color w:val="000000"/>
          <w:sz w:val="24"/>
          <w:szCs w:val="24"/>
        </w:rPr>
        <w:t>тандем-каретки</w:t>
      </w:r>
      <w:r w:rsidRPr="003C77F8">
        <w:rPr>
          <w:rFonts w:ascii="Times New Roman" w:hAnsi="Times New Roman"/>
          <w:color w:val="000000"/>
          <w:sz w:val="24"/>
          <w:szCs w:val="24"/>
        </w:rPr>
        <w:t> по опорному страховочному стальному тросу (канату). Благодаря прорези в щеке, </w:t>
      </w:r>
      <w:r w:rsidR="00D548E2" w:rsidRPr="003C77F8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proofErr w:type="spellStart"/>
      <w:r w:rsidR="00D548E2" w:rsidRPr="003C77F8">
        <w:rPr>
          <w:rFonts w:ascii="Times New Roman" w:hAnsi="Times New Roman"/>
          <w:i/>
          <w:iCs/>
          <w:color w:val="000000"/>
          <w:sz w:val="24"/>
          <w:szCs w:val="24"/>
        </w:rPr>
        <w:t>Калибер</w:t>
      </w:r>
      <w:proofErr w:type="spellEnd"/>
      <w:r w:rsidR="00D548E2" w:rsidRPr="003C77F8"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  <w:r w:rsidRPr="003C77F8">
        <w:rPr>
          <w:rFonts w:ascii="Times New Roman" w:hAnsi="Times New Roman"/>
          <w:color w:val="000000"/>
          <w:sz w:val="24"/>
          <w:szCs w:val="24"/>
        </w:rPr>
        <w:t> при встрече с удерживающей трос муфте с консолью благополучно минует консоль, не прерывая процесса страховки. При этом «крыло» консоли — пластина, соединяющая консоль с муфтой, проходит сквозь щель каретки, а ролики каретки перекатываются по муфте.</w:t>
      </w:r>
    </w:p>
    <w:p w:rsidR="003A58AB" w:rsidRPr="003C77F8" w:rsidRDefault="0015497E" w:rsidP="0015497E">
      <w:pPr>
        <w:shd w:val="clear" w:color="auto" w:fill="FFFFFF"/>
        <w:spacing w:after="0" w:line="240" w:lineRule="auto"/>
        <w:ind w:right="-251" w:firstLine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 xml:space="preserve">Функцию линейной направляющей выполняет стальной нержавеющий или оцинкованный трос диаметром от 10 до </w:t>
      </w:r>
      <w:smartTag w:uri="urn:schemas-microsoft-com:office:smarttags" w:element="metricconverter">
        <w:smartTagPr>
          <w:attr w:name="ProductID" w:val="12 мм"/>
        </w:smartTagPr>
        <w:r w:rsidRPr="003C77F8">
          <w:rPr>
            <w:rFonts w:ascii="Times New Roman" w:hAnsi="Times New Roman"/>
            <w:color w:val="000000"/>
            <w:sz w:val="24"/>
            <w:szCs w:val="24"/>
          </w:rPr>
          <w:t>12 мм</w:t>
        </w:r>
      </w:smartTag>
      <w:r w:rsidRPr="003C77F8">
        <w:rPr>
          <w:rFonts w:ascii="Times New Roman" w:hAnsi="Times New Roman"/>
          <w:color w:val="000000"/>
          <w:sz w:val="24"/>
          <w:szCs w:val="24"/>
        </w:rPr>
        <w:t xml:space="preserve"> с жёстким или шарнирным закреплением конечных и промежуточных точек крепления. В зависимости от особенностей постоянной конструкции, на которой будет производиться монтаж системы, эти точки могут быть в виде пластин, консолей (неподвижных или соединённых шарнирно) либо в виде анкерных столбиков.</w:t>
      </w:r>
    </w:p>
    <w:p w:rsidR="0015497E" w:rsidRPr="003C77F8" w:rsidRDefault="0015497E" w:rsidP="0015497E">
      <w:pPr>
        <w:shd w:val="clear" w:color="auto" w:fill="FFFFFF"/>
        <w:spacing w:after="0" w:line="240" w:lineRule="auto"/>
        <w:ind w:right="-251" w:firstLine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 xml:space="preserve"> Для повышения надёжности каждый ролик </w:t>
      </w:r>
      <w:r w:rsidR="00D548E2" w:rsidRPr="003C77F8">
        <w:rPr>
          <w:rFonts w:ascii="Times New Roman" w:hAnsi="Times New Roman"/>
          <w:i/>
          <w:iCs/>
          <w:color w:val="000000"/>
          <w:sz w:val="24"/>
          <w:szCs w:val="24"/>
        </w:rPr>
        <w:t>Мобильной точки крепления</w:t>
      </w:r>
      <w:r w:rsidRPr="003C77F8">
        <w:rPr>
          <w:rFonts w:ascii="Times New Roman" w:hAnsi="Times New Roman"/>
          <w:color w:val="000000"/>
          <w:sz w:val="24"/>
          <w:szCs w:val="24"/>
        </w:rPr>
        <w:t> укомплектован не одним шарикоподшипником качения, а парой.</w:t>
      </w:r>
    </w:p>
    <w:p w:rsidR="00B62A6A" w:rsidRDefault="0015497E" w:rsidP="00B62A6A">
      <w:pPr>
        <w:pStyle w:val="a3"/>
        <w:shd w:val="clear" w:color="auto" w:fill="FFFFFF"/>
        <w:spacing w:before="0" w:beforeAutospacing="0" w:after="320" w:afterAutospacing="0"/>
        <w:ind w:firstLine="284"/>
        <w:contextualSpacing/>
        <w:jc w:val="both"/>
        <w:rPr>
          <w:b/>
          <w:bCs/>
          <w:color w:val="000000"/>
        </w:rPr>
      </w:pPr>
      <w:r w:rsidRPr="003C77F8">
        <w:rPr>
          <w:color w:val="000000"/>
        </w:rPr>
        <w:t xml:space="preserve">Для удобства проведения профилактических работ и возможности самостоятельной замены изношенных подшипников и самих роликов оси роликов закреплены в корпусе тандема </w:t>
      </w:r>
      <w:proofErr w:type="spellStart"/>
      <w:r w:rsidRPr="003C77F8">
        <w:rPr>
          <w:color w:val="000000"/>
        </w:rPr>
        <w:t>самоконтрящимися</w:t>
      </w:r>
      <w:proofErr w:type="spellEnd"/>
      <w:r w:rsidRPr="003C77F8">
        <w:rPr>
          <w:color w:val="000000"/>
        </w:rPr>
        <w:t xml:space="preserve"> гайками. </w:t>
      </w:r>
      <w:r w:rsidRPr="003C77F8">
        <w:rPr>
          <w:b/>
          <w:bCs/>
          <w:color w:val="000000"/>
        </w:rPr>
        <w:t xml:space="preserve">Внимание! После разборки тандема </w:t>
      </w:r>
      <w:proofErr w:type="spellStart"/>
      <w:r w:rsidRPr="003C77F8">
        <w:rPr>
          <w:b/>
          <w:bCs/>
          <w:color w:val="000000"/>
        </w:rPr>
        <w:t>самоконтрящиеся</w:t>
      </w:r>
      <w:proofErr w:type="spellEnd"/>
      <w:r w:rsidRPr="003C77F8">
        <w:rPr>
          <w:b/>
          <w:bCs/>
          <w:color w:val="000000"/>
        </w:rPr>
        <w:t xml:space="preserve"> гайки необходимо заменить на новые!</w:t>
      </w:r>
    </w:p>
    <w:p w:rsidR="00B62A6A" w:rsidRPr="003C77F8" w:rsidRDefault="00B62A6A" w:rsidP="00B62A6A">
      <w:pPr>
        <w:pStyle w:val="a3"/>
        <w:shd w:val="clear" w:color="auto" w:fill="FFFFFF"/>
        <w:spacing w:before="0" w:beforeAutospacing="0" w:after="320" w:afterAutospacing="0"/>
        <w:ind w:firstLine="284"/>
        <w:contextualSpacing/>
        <w:jc w:val="both"/>
      </w:pPr>
      <w:r w:rsidRPr="00B62A6A">
        <w:rPr>
          <w:color w:val="000000"/>
        </w:rPr>
        <w:t xml:space="preserve"> </w:t>
      </w:r>
      <w:proofErr w:type="gramStart"/>
      <w:r w:rsidRPr="003C77F8">
        <w:rPr>
          <w:color w:val="000000"/>
        </w:rPr>
        <w:t>Изделие  изготовлено</w:t>
      </w:r>
      <w:proofErr w:type="gramEnd"/>
      <w:r w:rsidRPr="003C77F8">
        <w:rPr>
          <w:color w:val="000000"/>
        </w:rPr>
        <w:t xml:space="preserve"> в соответствии со стандартами: </w:t>
      </w:r>
      <w:r w:rsidRPr="003C77F8">
        <w:rPr>
          <w:color w:val="000000"/>
          <w:lang w:val="en-US"/>
        </w:rPr>
        <w:t>EN</w:t>
      </w:r>
      <w:r w:rsidRPr="003C77F8">
        <w:rPr>
          <w:color w:val="000000"/>
        </w:rPr>
        <w:t xml:space="preserve">  795.</w:t>
      </w:r>
    </w:p>
    <w:p w:rsidR="0015497E" w:rsidRPr="003C77F8" w:rsidRDefault="00B62A6A" w:rsidP="0015497E">
      <w:pPr>
        <w:shd w:val="clear" w:color="auto" w:fill="FFFFFF"/>
        <w:spacing w:after="0" w:line="240" w:lineRule="auto"/>
        <w:ind w:right="-251" w:firstLine="3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Технические характеристики:</w:t>
      </w:r>
    </w:p>
    <w:p w:rsidR="0015497E" w:rsidRPr="003C77F8" w:rsidRDefault="0015497E" w:rsidP="0015497E">
      <w:pPr>
        <w:numPr>
          <w:ilvl w:val="0"/>
          <w:numId w:val="1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left="330" w:right="-251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 xml:space="preserve">Безопасная рабочая нагрузка (SWL — </w:t>
      </w:r>
      <w:proofErr w:type="spellStart"/>
      <w:r w:rsidRPr="003C77F8">
        <w:rPr>
          <w:rFonts w:ascii="Times New Roman" w:hAnsi="Times New Roman"/>
          <w:color w:val="000000"/>
          <w:sz w:val="24"/>
          <w:szCs w:val="24"/>
        </w:rPr>
        <w:t>Safe</w:t>
      </w:r>
      <w:proofErr w:type="spellEnd"/>
      <w:r w:rsidRPr="003C77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77F8">
        <w:rPr>
          <w:rFonts w:ascii="Times New Roman" w:hAnsi="Times New Roman"/>
          <w:color w:val="000000"/>
          <w:sz w:val="24"/>
          <w:szCs w:val="24"/>
        </w:rPr>
        <w:t>Working</w:t>
      </w:r>
      <w:proofErr w:type="spellEnd"/>
      <w:r w:rsidRPr="003C77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77F8">
        <w:rPr>
          <w:rFonts w:ascii="Times New Roman" w:hAnsi="Times New Roman"/>
          <w:color w:val="000000"/>
          <w:sz w:val="24"/>
          <w:szCs w:val="24"/>
        </w:rPr>
        <w:t>Load</w:t>
      </w:r>
      <w:proofErr w:type="spellEnd"/>
      <w:r w:rsidRPr="003C77F8">
        <w:rPr>
          <w:rFonts w:ascii="Times New Roman" w:hAnsi="Times New Roman"/>
          <w:color w:val="000000"/>
          <w:sz w:val="24"/>
          <w:szCs w:val="24"/>
        </w:rPr>
        <w:t>): </w:t>
      </w:r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>кH</w:t>
      </w:r>
      <w:proofErr w:type="spellEnd"/>
    </w:p>
    <w:p w:rsidR="0015497E" w:rsidRPr="003C77F8" w:rsidRDefault="0015497E" w:rsidP="0015497E">
      <w:pPr>
        <w:numPr>
          <w:ilvl w:val="0"/>
          <w:numId w:val="1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left="330" w:right="-251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 xml:space="preserve">Предельная рабочая нагрузка (WLL — </w:t>
      </w:r>
      <w:proofErr w:type="spellStart"/>
      <w:r w:rsidRPr="003C77F8">
        <w:rPr>
          <w:rFonts w:ascii="Times New Roman" w:hAnsi="Times New Roman"/>
          <w:color w:val="000000"/>
          <w:sz w:val="24"/>
          <w:szCs w:val="24"/>
        </w:rPr>
        <w:t>Working</w:t>
      </w:r>
      <w:proofErr w:type="spellEnd"/>
      <w:r w:rsidRPr="003C77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77F8">
        <w:rPr>
          <w:rFonts w:ascii="Times New Roman" w:hAnsi="Times New Roman"/>
          <w:color w:val="000000"/>
          <w:sz w:val="24"/>
          <w:szCs w:val="24"/>
        </w:rPr>
        <w:t>Load</w:t>
      </w:r>
      <w:proofErr w:type="spellEnd"/>
      <w:r w:rsidRPr="003C77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77F8">
        <w:rPr>
          <w:rFonts w:ascii="Times New Roman" w:hAnsi="Times New Roman"/>
          <w:color w:val="000000"/>
          <w:sz w:val="24"/>
          <w:szCs w:val="24"/>
        </w:rPr>
        <w:t>Limit</w:t>
      </w:r>
      <w:proofErr w:type="spellEnd"/>
      <w:r w:rsidRPr="003C77F8">
        <w:rPr>
          <w:rFonts w:ascii="Times New Roman" w:hAnsi="Times New Roman"/>
          <w:color w:val="000000"/>
          <w:sz w:val="24"/>
          <w:szCs w:val="24"/>
        </w:rPr>
        <w:t>): </w:t>
      </w:r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B31F1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5</w:t>
      </w:r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>кH</w:t>
      </w:r>
      <w:bookmarkStart w:id="0" w:name="_GoBack"/>
      <w:bookmarkEnd w:id="0"/>
      <w:proofErr w:type="spellEnd"/>
    </w:p>
    <w:p w:rsidR="0015497E" w:rsidRPr="003C77F8" w:rsidRDefault="0015497E" w:rsidP="0015497E">
      <w:pPr>
        <w:numPr>
          <w:ilvl w:val="0"/>
          <w:numId w:val="1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left="330" w:right="-251" w:firstLine="2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Разрушающая</w:t>
      </w:r>
      <w:r w:rsidRPr="003C77F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C77F8">
        <w:rPr>
          <w:rFonts w:ascii="Times New Roman" w:hAnsi="Times New Roman"/>
          <w:color w:val="000000"/>
          <w:sz w:val="24"/>
          <w:szCs w:val="24"/>
        </w:rPr>
        <w:t>нагрузка</w:t>
      </w:r>
      <w:r w:rsidRPr="003C77F8">
        <w:rPr>
          <w:rFonts w:ascii="Times New Roman" w:hAnsi="Times New Roman"/>
          <w:color w:val="000000"/>
          <w:sz w:val="24"/>
          <w:szCs w:val="24"/>
          <w:lang w:val="en-US"/>
        </w:rPr>
        <w:t xml:space="preserve"> (MBS — Minimum Breaking Strength): </w:t>
      </w:r>
      <w:r w:rsidRPr="003C77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22 </w:t>
      </w:r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3C77F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H</w:t>
      </w:r>
    </w:p>
    <w:p w:rsidR="0015497E" w:rsidRPr="003C77F8" w:rsidRDefault="003168A9" w:rsidP="0015497E">
      <w:pPr>
        <w:numPr>
          <w:ilvl w:val="0"/>
          <w:numId w:val="1"/>
        </w:numPr>
        <w:shd w:val="clear" w:color="auto" w:fill="FFFFFF"/>
        <w:tabs>
          <w:tab w:val="clear" w:pos="720"/>
          <w:tab w:val="num" w:pos="550"/>
        </w:tabs>
        <w:spacing w:after="120" w:line="240" w:lineRule="auto"/>
        <w:ind w:left="329" w:right="-251" w:firstLine="221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Вес</w:t>
      </w:r>
      <w:r w:rsidR="001911EB" w:rsidRPr="003C77F8">
        <w:rPr>
          <w:rFonts w:ascii="Times New Roman" w:hAnsi="Times New Roman"/>
          <w:color w:val="000000"/>
          <w:sz w:val="24"/>
          <w:szCs w:val="24"/>
        </w:rPr>
        <w:t xml:space="preserve"> изделия</w:t>
      </w:r>
      <w:r w:rsidR="0015497E" w:rsidRPr="003C77F8">
        <w:rPr>
          <w:rFonts w:ascii="Times New Roman" w:hAnsi="Times New Roman"/>
          <w:color w:val="000000"/>
          <w:sz w:val="24"/>
          <w:szCs w:val="24"/>
        </w:rPr>
        <w:t>: </w:t>
      </w:r>
      <w:r w:rsidR="0015497E" w:rsidRPr="003C77F8">
        <w:rPr>
          <w:rFonts w:ascii="Times New Roman" w:hAnsi="Times New Roman"/>
          <w:b/>
          <w:bCs/>
          <w:color w:val="000000"/>
          <w:sz w:val="24"/>
          <w:szCs w:val="24"/>
        </w:rPr>
        <w:t>не более 950 г</w:t>
      </w:r>
    </w:p>
    <w:p w:rsidR="00152A0C" w:rsidRPr="004D13F2" w:rsidRDefault="00152A0C" w:rsidP="00152A0C">
      <w:pPr>
        <w:shd w:val="clear" w:color="auto" w:fill="FFFFFF"/>
        <w:spacing w:after="120" w:line="240" w:lineRule="auto"/>
        <w:ind w:left="550" w:right="-251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5497E" w:rsidRDefault="0015497E" w:rsidP="003C77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lang w:val="uk-UA"/>
        </w:rPr>
      </w:pPr>
      <w:r w:rsidRPr="003C77F8">
        <w:rPr>
          <w:rStyle w:val="a4"/>
          <w:color w:val="000000"/>
          <w:sz w:val="28"/>
          <w:szCs w:val="28"/>
        </w:rPr>
        <w:lastRenderedPageBreak/>
        <w:t>Правила использования и рекомендации по эксплуатации</w:t>
      </w:r>
    </w:p>
    <w:p w:rsidR="003C77F8" w:rsidRPr="003C77F8" w:rsidRDefault="003C77F8" w:rsidP="003C77F8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color w:val="000000"/>
          <w:sz w:val="28"/>
          <w:szCs w:val="28"/>
          <w:lang w:val="uk-UA"/>
        </w:rPr>
      </w:pPr>
    </w:p>
    <w:p w:rsidR="0015497E" w:rsidRPr="003C77F8" w:rsidRDefault="00D548E2" w:rsidP="0015497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3C77F8">
        <w:rPr>
          <w:color w:val="000000"/>
        </w:rPr>
        <w:t>Мобильная точка крепления к тросовой</w:t>
      </w:r>
      <w:r w:rsidRPr="003C77F8">
        <w:rPr>
          <w:color w:val="000000"/>
        </w:rPr>
        <w:tab/>
        <w:t xml:space="preserve"> направляющей</w:t>
      </w:r>
      <w:r w:rsidR="0015497E" w:rsidRPr="003C77F8">
        <w:rPr>
          <w:color w:val="000000"/>
        </w:rPr>
        <w:t xml:space="preserve"> соединяется с лямочным поясом страховочной привязи пользователя через строп, предназначенный для страховки, а не для позиционирования.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3C77F8">
        <w:rPr>
          <w:color w:val="000000"/>
        </w:rPr>
        <w:t>Длина стропа и взаимное расположение пользователя и тандем-каретки выбирается такой, чтобы обеспечить возможный фактор падения не более 0,5. Если фактор падения может быть выше 0,5, то для присоединения каретки к привязи пользователя необходимо использовать амортизатор падения.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3C77F8">
        <w:rPr>
          <w:color w:val="000000"/>
        </w:rPr>
        <w:t>Использовать тандем-каретку с фактором падения свыше 1 (единицы) — запрещается.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CC0000"/>
        </w:rPr>
      </w:pPr>
      <w:r w:rsidRPr="003C77F8">
        <w:rPr>
          <w:rStyle w:val="a4"/>
          <w:color w:val="CC0000"/>
        </w:rPr>
        <w:t>Внимание! Для обеспечения полной безопасности необходимо использовать или две последовательно установленных на трос роликовых тандем-каретки, подсоединённых каждая к своему усу, или ус с одной кареткой и ус с карабином для перестёжек у промежуточных точек прикрепления.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3C77F8">
        <w:rPr>
          <w:color w:val="000000"/>
        </w:rPr>
        <w:t>Необходимость такого использования продиктована тем, что при срыве пользователя в тот момент, когда тандем-каретка будет находиться на консоли обхода, может возникнуть сила, выворачивающая тандем-каретку в не предусмотренную конструкцией сторону, что может привести к увеличению щели прорези до величины, превышающей диаметр удерживающей муфты консоли обхода.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3C77F8">
        <w:rPr>
          <w:color w:val="000000"/>
        </w:rPr>
        <w:t>Если при встрече с консолью промежуточного закрепления гибкой анкерной линии корпус</w:t>
      </w:r>
      <w:r w:rsidRPr="003C77F8">
        <w:rPr>
          <w:rStyle w:val="apple-converted-space"/>
          <w:color w:val="000000"/>
        </w:rPr>
        <w:t> </w:t>
      </w:r>
      <w:r w:rsidRPr="003C77F8">
        <w:rPr>
          <w:rStyle w:val="a8"/>
          <w:color w:val="000000"/>
        </w:rPr>
        <w:t>тандем-каретки</w:t>
      </w:r>
      <w:r w:rsidRPr="003C77F8">
        <w:rPr>
          <w:rStyle w:val="apple-converted-space"/>
          <w:color w:val="000000"/>
        </w:rPr>
        <w:t> </w:t>
      </w:r>
      <w:r w:rsidRPr="003C77F8">
        <w:rPr>
          <w:color w:val="000000"/>
        </w:rPr>
        <w:t xml:space="preserve">упрётся в крыло консоли, то необходимо довернуть корпус тандема до прохода консоли в щель </w:t>
      </w:r>
      <w:proofErr w:type="gramStart"/>
      <w:r w:rsidRPr="003C77F8">
        <w:rPr>
          <w:color w:val="000000"/>
        </w:rPr>
        <w:t>прорези щеки</w:t>
      </w:r>
      <w:r w:rsidRPr="003C77F8">
        <w:rPr>
          <w:rStyle w:val="apple-converted-space"/>
          <w:color w:val="000000"/>
        </w:rPr>
        <w:t> </w:t>
      </w:r>
      <w:r w:rsidRPr="003C77F8">
        <w:rPr>
          <w:rStyle w:val="a8"/>
          <w:color w:val="000000"/>
        </w:rPr>
        <w:t>тандем-каретки</w:t>
      </w:r>
      <w:proofErr w:type="gramEnd"/>
      <w:r w:rsidRPr="003C77F8">
        <w:rPr>
          <w:rStyle w:val="apple-converted-space"/>
          <w:color w:val="000000"/>
        </w:rPr>
        <w:t> </w:t>
      </w:r>
      <w:r w:rsidRPr="003C77F8">
        <w:rPr>
          <w:color w:val="000000"/>
        </w:rPr>
        <w:t>и она благополучно минует консоль, не прерывая процесса страховки.</w:t>
      </w:r>
    </w:p>
    <w:p w:rsidR="0015497E" w:rsidRDefault="002433A2" w:rsidP="0015497E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215192" cy="1818903"/>
            <wp:effectExtent l="19050" t="0" r="0" b="0"/>
            <wp:docPr id="5" name="Рисунок 3" descr="D:\Вика\техническая инфо\калиб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ика\техническая инфо\калибе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95" cy="182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97E">
        <w:t xml:space="preserve">             </w:t>
      </w:r>
      <w:r w:rsidR="00DD2333" w:rsidRPr="00194888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716FCD0" wp14:editId="67ED7454">
            <wp:extent cx="1905000" cy="1905000"/>
            <wp:effectExtent l="0" t="0" r="0" b="0"/>
            <wp:docPr id="6" name="Рисунок 6" descr="Роликовый тандем-кар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ликовый тандем-карет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</w:rPr>
      </w:pPr>
      <w:r w:rsidRPr="003C77F8">
        <w:rPr>
          <w:color w:val="000000"/>
        </w:rPr>
        <w:t xml:space="preserve">Из-за разомкнутой конструкции тандем-кареток, при их использовании на наклонных троллеях </w:t>
      </w:r>
      <w:r w:rsidR="003A58AB" w:rsidRPr="003C77F8">
        <w:rPr>
          <w:color w:val="000000"/>
        </w:rPr>
        <w:t xml:space="preserve">(особенно </w:t>
      </w:r>
      <w:proofErr w:type="spellStart"/>
      <w:r w:rsidR="003A58AB" w:rsidRPr="003C77F8">
        <w:rPr>
          <w:color w:val="000000"/>
        </w:rPr>
        <w:t>слабонатянутых</w:t>
      </w:r>
      <w:proofErr w:type="spellEnd"/>
      <w:r w:rsidR="003A58AB" w:rsidRPr="003C77F8">
        <w:rPr>
          <w:color w:val="000000"/>
        </w:rPr>
        <w:t xml:space="preserve">) </w:t>
      </w:r>
      <w:r w:rsidRPr="003C77F8">
        <w:rPr>
          <w:color w:val="000000"/>
        </w:rPr>
        <w:t xml:space="preserve">необходимо дублирование </w:t>
      </w:r>
      <w:r w:rsidR="003A58AB" w:rsidRPr="003C77F8">
        <w:rPr>
          <w:color w:val="000000"/>
        </w:rPr>
        <w:t xml:space="preserve">каретки </w:t>
      </w:r>
      <w:r w:rsidR="00D548E2" w:rsidRPr="003C77F8">
        <w:rPr>
          <w:color w:val="000000"/>
        </w:rPr>
        <w:t>«</w:t>
      </w:r>
      <w:proofErr w:type="spellStart"/>
      <w:r w:rsidR="00D548E2" w:rsidRPr="003C77F8">
        <w:rPr>
          <w:color w:val="000000"/>
        </w:rPr>
        <w:t>Калибер</w:t>
      </w:r>
      <w:proofErr w:type="spellEnd"/>
      <w:r w:rsidR="00D548E2" w:rsidRPr="003C77F8">
        <w:rPr>
          <w:color w:val="000000"/>
        </w:rPr>
        <w:t>»</w:t>
      </w:r>
      <w:r w:rsidRPr="003C77F8">
        <w:rPr>
          <w:color w:val="000000"/>
        </w:rPr>
        <w:t xml:space="preserve"> </w:t>
      </w:r>
      <w:proofErr w:type="spellStart"/>
      <w:r w:rsidRPr="003C77F8">
        <w:rPr>
          <w:color w:val="000000"/>
        </w:rPr>
        <w:t>самостраховочным</w:t>
      </w:r>
      <w:proofErr w:type="spellEnd"/>
      <w:r w:rsidRPr="003C77F8">
        <w:rPr>
          <w:color w:val="000000"/>
        </w:rPr>
        <w:t xml:space="preserve"> усом с соединительным карабином с фиксирующимся замком. Для предотвращения трения карабинов по направляющей троса допускается применение блок-роликов или роликовых тандемов закрытого типа и имеющих допустимую </w:t>
      </w:r>
      <w:r w:rsidR="003A58AB" w:rsidRPr="003C77F8">
        <w:rPr>
          <w:color w:val="000000"/>
        </w:rPr>
        <w:t xml:space="preserve">рабочую </w:t>
      </w:r>
      <w:r w:rsidRPr="003C77F8">
        <w:rPr>
          <w:color w:val="000000"/>
        </w:rPr>
        <w:t>нагрузку не менее 15 кН.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120" w:afterAutospacing="0"/>
        <w:ind w:right="14" w:firstLine="329"/>
        <w:jc w:val="both"/>
        <w:rPr>
          <w:rFonts w:ascii="Arial" w:hAnsi="Arial" w:cs="Arial"/>
          <w:color w:val="CC0000"/>
        </w:rPr>
      </w:pPr>
      <w:r w:rsidRPr="003C77F8">
        <w:rPr>
          <w:rStyle w:val="a4"/>
          <w:color w:val="CC0000"/>
        </w:rPr>
        <w:t xml:space="preserve">Использование </w:t>
      </w:r>
      <w:r w:rsidR="00D548E2" w:rsidRPr="003C77F8">
        <w:rPr>
          <w:rStyle w:val="a4"/>
          <w:color w:val="CC0000"/>
        </w:rPr>
        <w:t>мобильной точки крепления к тросовой направляющей «</w:t>
      </w:r>
      <w:proofErr w:type="spellStart"/>
      <w:r w:rsidR="00D548E2" w:rsidRPr="003C77F8">
        <w:rPr>
          <w:rStyle w:val="a4"/>
          <w:color w:val="CC0000"/>
        </w:rPr>
        <w:t>Калибер</w:t>
      </w:r>
      <w:proofErr w:type="spellEnd"/>
      <w:r w:rsidR="00D548E2" w:rsidRPr="003C77F8">
        <w:rPr>
          <w:rStyle w:val="a4"/>
          <w:color w:val="CC0000"/>
        </w:rPr>
        <w:t>»</w:t>
      </w:r>
      <w:r w:rsidRPr="003C77F8">
        <w:rPr>
          <w:rStyle w:val="a4"/>
          <w:color w:val="CC0000"/>
        </w:rPr>
        <w:t xml:space="preserve"> на наклонных троллеях без вышеуказанного дублирования опасно для жизни</w:t>
      </w:r>
      <w:r w:rsidR="003A58AB" w:rsidRPr="003C77F8">
        <w:rPr>
          <w:rStyle w:val="a4"/>
          <w:color w:val="CC0000"/>
        </w:rPr>
        <w:t xml:space="preserve">, т.к. </w:t>
      </w:r>
      <w:r w:rsidRPr="003C77F8">
        <w:rPr>
          <w:rStyle w:val="a4"/>
          <w:color w:val="CC0000"/>
        </w:rPr>
        <w:t>возмож</w:t>
      </w:r>
      <w:r w:rsidR="003A58AB" w:rsidRPr="003C77F8">
        <w:rPr>
          <w:rStyle w:val="a4"/>
          <w:color w:val="CC0000"/>
        </w:rPr>
        <w:t>е</w:t>
      </w:r>
      <w:r w:rsidRPr="003C77F8">
        <w:rPr>
          <w:rStyle w:val="a4"/>
          <w:color w:val="CC0000"/>
        </w:rPr>
        <w:t>н сход кареток с троса из-за возможного врезания щели каретки в спираль тросовых прядей.</w:t>
      </w:r>
      <w:r w:rsidR="003A58AB" w:rsidRPr="003C77F8">
        <w:rPr>
          <w:rStyle w:val="a4"/>
          <w:color w:val="CC0000"/>
        </w:rPr>
        <w:t xml:space="preserve"> Тогда </w:t>
      </w:r>
      <w:proofErr w:type="spellStart"/>
      <w:r w:rsidR="003A58AB" w:rsidRPr="003C77F8">
        <w:rPr>
          <w:rStyle w:val="a4"/>
          <w:color w:val="CC0000"/>
        </w:rPr>
        <w:t>произходит</w:t>
      </w:r>
      <w:proofErr w:type="spellEnd"/>
      <w:r w:rsidR="003A58AB" w:rsidRPr="003C77F8">
        <w:rPr>
          <w:rStyle w:val="a4"/>
          <w:color w:val="CC0000"/>
        </w:rPr>
        <w:t xml:space="preserve"> ввинчивание троса между краями щели каретки.</w:t>
      </w:r>
    </w:p>
    <w:p w:rsidR="0015497E" w:rsidRPr="003C77F8" w:rsidRDefault="0015497E" w:rsidP="003C77F8">
      <w:pPr>
        <w:pStyle w:val="a9"/>
        <w:numPr>
          <w:ilvl w:val="0"/>
          <w:numId w:val="3"/>
        </w:num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8"/>
          <w:szCs w:val="28"/>
          <w:lang w:val="uk-UA"/>
        </w:rPr>
      </w:pPr>
      <w:r w:rsidRPr="003C77F8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хранения и периодическая проверка.</w:t>
      </w:r>
    </w:p>
    <w:p w:rsidR="003C77F8" w:rsidRPr="003C77F8" w:rsidRDefault="003C77F8" w:rsidP="003C77F8">
      <w:pPr>
        <w:pStyle w:val="a9"/>
        <w:spacing w:after="0" w:line="240" w:lineRule="auto"/>
        <w:rPr>
          <w:rStyle w:val="a4"/>
          <w:rFonts w:ascii="Times New Roman" w:hAnsi="Times New Roman"/>
          <w:color w:val="000000"/>
          <w:sz w:val="28"/>
          <w:szCs w:val="28"/>
          <w:lang w:val="uk-UA"/>
        </w:rPr>
      </w:pPr>
    </w:p>
    <w:p w:rsidR="0015497E" w:rsidRPr="003C77F8" w:rsidRDefault="0015497E" w:rsidP="001549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 xml:space="preserve">Для безопасной эксплуатации изделия необходимо перед каждым использованием проводить его осмотр. </w:t>
      </w:r>
    </w:p>
    <w:p w:rsidR="0015497E" w:rsidRPr="003C77F8" w:rsidRDefault="0015497E" w:rsidP="001549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Металлические изделия, их части и металлические компоненты изделия проверяются на наличие механических дефектов и повреждений. При их наличии либо изношенности металлических частей эксплуатация таких изделия ЗАПРЕЩАЕТСЯ!</w:t>
      </w:r>
    </w:p>
    <w:p w:rsidR="0015497E" w:rsidRPr="003C77F8" w:rsidRDefault="0015497E" w:rsidP="001549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77F8">
        <w:rPr>
          <w:rFonts w:ascii="Times New Roman" w:hAnsi="Times New Roman"/>
          <w:sz w:val="24"/>
          <w:szCs w:val="24"/>
        </w:rPr>
        <w:t xml:space="preserve"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</w:t>
      </w:r>
      <w:r w:rsidRPr="003C77F8">
        <w:rPr>
          <w:rFonts w:ascii="Times New Roman" w:hAnsi="Times New Roman"/>
          <w:sz w:val="24"/>
          <w:szCs w:val="24"/>
        </w:rPr>
        <w:lastRenderedPageBreak/>
        <w:t xml:space="preserve">ее техническому состоянию, а также мешает правильной работе, изделие необходимо немедленно изъять из эксплуатации. 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3C77F8">
        <w:rPr>
          <w:color w:val="000000"/>
        </w:rPr>
        <w:t>Любое изделие</w:t>
      </w:r>
      <w:r w:rsidR="00D548E2" w:rsidRPr="003C77F8">
        <w:rPr>
          <w:color w:val="000000"/>
        </w:rPr>
        <w:t>,</w:t>
      </w:r>
      <w:r w:rsidRPr="003C77F8">
        <w:rPr>
          <w:color w:val="000000"/>
        </w:rPr>
        <w:t xml:space="preserve"> на котором замечены следы сильного износа</w:t>
      </w:r>
      <w:r w:rsidR="00D548E2" w:rsidRPr="003C77F8">
        <w:rPr>
          <w:color w:val="000000"/>
        </w:rPr>
        <w:t>,</w:t>
      </w:r>
      <w:r w:rsidRPr="003C77F8">
        <w:rPr>
          <w:color w:val="000000"/>
        </w:rPr>
        <w:t xml:space="preserve"> должно быть исключено из эксплуатации. </w:t>
      </w:r>
    </w:p>
    <w:p w:rsidR="0015497E" w:rsidRPr="003C77F8" w:rsidRDefault="0015497E" w:rsidP="0015497E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color w:val="CC0000"/>
          <w:sz w:val="24"/>
          <w:szCs w:val="24"/>
        </w:rPr>
      </w:pPr>
      <w:r w:rsidRPr="003C77F8">
        <w:rPr>
          <w:rFonts w:ascii="Times New Roman" w:hAnsi="Times New Roman"/>
          <w:b/>
          <w:bCs/>
          <w:color w:val="CC0000"/>
          <w:sz w:val="24"/>
          <w:szCs w:val="24"/>
        </w:rPr>
        <w:t xml:space="preserve">При увеличении щели на величину более </w:t>
      </w:r>
      <w:smartTag w:uri="urn:schemas-microsoft-com:office:smarttags" w:element="metricconverter">
        <w:smartTagPr>
          <w:attr w:name="ProductID" w:val="7 мм"/>
        </w:smartTagPr>
        <w:r w:rsidRPr="003C77F8">
          <w:rPr>
            <w:rFonts w:ascii="Times New Roman" w:hAnsi="Times New Roman"/>
            <w:b/>
            <w:bCs/>
            <w:color w:val="CC0000"/>
            <w:sz w:val="24"/>
            <w:szCs w:val="24"/>
          </w:rPr>
          <w:t>7 мм</w:t>
        </w:r>
      </w:smartTag>
      <w:r w:rsidRPr="003C77F8">
        <w:rPr>
          <w:rFonts w:ascii="Times New Roman" w:hAnsi="Times New Roman"/>
          <w:b/>
          <w:bCs/>
          <w:color w:val="CC0000"/>
          <w:sz w:val="24"/>
          <w:szCs w:val="24"/>
        </w:rPr>
        <w:t xml:space="preserve"> дальнейшая эксплуатация тандем-кареток ЗАПРЕЩАЕТСЯ!</w:t>
      </w:r>
    </w:p>
    <w:p w:rsidR="0015497E" w:rsidRPr="003C77F8" w:rsidRDefault="0015497E" w:rsidP="0015497E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При осмотре тандем-каретки важно обращать внимание на наличие смазки роликов и лёгкости их вращения и отсутствия их болтанки на оси.</w:t>
      </w:r>
    </w:p>
    <w:p w:rsidR="0015497E" w:rsidRPr="003C77F8" w:rsidRDefault="0015497E" w:rsidP="0015497E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тандем-кареток:</w:t>
      </w:r>
    </w:p>
    <w:p w:rsidR="0015497E" w:rsidRPr="003C77F8" w:rsidRDefault="0015497E" w:rsidP="0015497E">
      <w:pPr>
        <w:numPr>
          <w:ilvl w:val="0"/>
          <w:numId w:val="2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left="330" w:right="-206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15497E" w:rsidRPr="003C77F8" w:rsidRDefault="0015497E" w:rsidP="0015497E">
      <w:pPr>
        <w:numPr>
          <w:ilvl w:val="0"/>
          <w:numId w:val="2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left="330" w:right="-206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подшипники, имеющие явно выраженный люфт в любом из направлений;</w:t>
      </w:r>
    </w:p>
    <w:p w:rsidR="0015497E" w:rsidRPr="003C77F8" w:rsidRDefault="0015497E" w:rsidP="0015497E">
      <w:pPr>
        <w:numPr>
          <w:ilvl w:val="0"/>
          <w:numId w:val="2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left="330" w:right="-206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15497E" w:rsidRPr="003C77F8" w:rsidRDefault="0015497E" w:rsidP="0015497E">
      <w:pPr>
        <w:numPr>
          <w:ilvl w:val="0"/>
          <w:numId w:val="2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left="330" w:right="-206" w:firstLine="2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оси, имеющие износ, превышающий 5% по диаметру.</w:t>
      </w:r>
    </w:p>
    <w:p w:rsidR="0015497E" w:rsidRDefault="0015497E" w:rsidP="0015497E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 xml:space="preserve">ВНИМАНИЕ! После разборки тандема </w:t>
      </w:r>
      <w:proofErr w:type="spellStart"/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>самоконтрящиеся</w:t>
      </w:r>
      <w:proofErr w:type="spellEnd"/>
      <w:r w:rsidRPr="003C7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гайки необходимо заменить на новые!</w:t>
      </w:r>
    </w:p>
    <w:p w:rsidR="00DD2333" w:rsidRDefault="00DD2333" w:rsidP="0015497E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333" w:rsidRPr="003E15D2" w:rsidRDefault="00DD2333" w:rsidP="00DD23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Таким же осмотрам подлежат изделия, хранящиеся на складе более 1 года, а изделия, испытавшие динамический рывок или вызвавшие сомнения после визуального осмотра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15D2">
        <w:rPr>
          <w:rFonts w:ascii="Times New Roman" w:hAnsi="Times New Roman"/>
          <w:sz w:val="24"/>
          <w:szCs w:val="24"/>
        </w:rPr>
        <w:t>— испытаниям статической нагрузкой.</w:t>
      </w:r>
    </w:p>
    <w:p w:rsidR="00DD2333" w:rsidRPr="003E15D2" w:rsidRDefault="00DD2333" w:rsidP="00DD23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Испытания статической нагрузкой проводятся с величиной меньшей в 1,4 раза от допустимой рабочей нагрузки установленной на это изделие.</w:t>
      </w:r>
    </w:p>
    <w:p w:rsidR="00DD2333" w:rsidRPr="003E15D2" w:rsidRDefault="00DD2333" w:rsidP="00DD233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3E15D2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3E15D2">
        <w:rPr>
          <w:rFonts w:ascii="Times New Roman" w:hAnsi="Times New Roman"/>
          <w:sz w:val="24"/>
          <w:szCs w:val="24"/>
        </w:rPr>
        <w:t xml:space="preserve"> Необходимо помнить, что динамические и статические испытания СИЗ от падения с высоты </w:t>
      </w:r>
      <w:r w:rsidRPr="003E15D2">
        <w:rPr>
          <w:rFonts w:ascii="Times New Roman" w:hAnsi="Times New Roman"/>
          <w:b/>
          <w:sz w:val="24"/>
          <w:szCs w:val="24"/>
        </w:rPr>
        <w:t>с повышенной</w:t>
      </w:r>
      <w:r w:rsidRPr="003E15D2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А указанная величина находится в пределах допустимой рабочей нагрузки.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 такой величиной позволит выявить изделия со скрытыми дефектами, которые внешним осмотром выявить невозможно!</w:t>
      </w:r>
      <w:r w:rsidRPr="003E15D2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 </w:t>
      </w:r>
    </w:p>
    <w:p w:rsidR="00DD2333" w:rsidRPr="003E15D2" w:rsidRDefault="00DD2333" w:rsidP="00DD23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 xml:space="preserve">Проведение такой проверки производитель делегирует пользователю. Для проведения испытания </w:t>
      </w:r>
      <w:proofErr w:type="spellStart"/>
      <w:r w:rsidRPr="003E15D2">
        <w:rPr>
          <w:rFonts w:ascii="Times New Roman" w:hAnsi="Times New Roman"/>
          <w:sz w:val="24"/>
          <w:szCs w:val="24"/>
        </w:rPr>
        <w:t>нагружением</w:t>
      </w:r>
      <w:proofErr w:type="spellEnd"/>
      <w:r w:rsidRPr="003E15D2">
        <w:rPr>
          <w:rFonts w:ascii="Times New Roman" w:hAnsi="Times New Roman"/>
          <w:sz w:val="24"/>
          <w:szCs w:val="24"/>
        </w:rPr>
        <w:t xml:space="preserve">, необходимо подвесить к закреплённому изделию через присоединительную точку изделия массу, эквивалентную указанной нагрузке (в 1,4 раза меньшей от </w:t>
      </w:r>
      <w:proofErr w:type="gramStart"/>
      <w:r w:rsidRPr="003E15D2">
        <w:rPr>
          <w:rFonts w:ascii="Times New Roman" w:hAnsi="Times New Roman"/>
          <w:sz w:val="24"/>
          <w:szCs w:val="24"/>
        </w:rPr>
        <w:t>допустимой рабочей нагрузки</w:t>
      </w:r>
      <w:proofErr w:type="gramEnd"/>
      <w:r w:rsidRPr="003E15D2">
        <w:rPr>
          <w:rFonts w:ascii="Times New Roman" w:hAnsi="Times New Roman"/>
          <w:sz w:val="24"/>
          <w:szCs w:val="24"/>
        </w:rPr>
        <w:t xml:space="preserve"> установленной на это изделие). Вместо подвеса груза допускается прикладывать нагрузку любым тянущим устройством через динамометр. Выдержать приложенное усилие в течение 3–3,5 минут. Если при проведении испытаний неисправности или какие-либо другие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15497E" w:rsidRPr="00B62A6A" w:rsidRDefault="00DD2333" w:rsidP="00B62A6A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15D2">
        <w:rPr>
          <w:rFonts w:ascii="Times New Roman" w:hAnsi="Times New Roman"/>
          <w:sz w:val="24"/>
          <w:szCs w:val="24"/>
        </w:rPr>
        <w:t>Использовать изделие допускается в умеренных климатических условиях.</w:t>
      </w:r>
      <w:r w:rsidR="00B62A6A">
        <w:rPr>
          <w:rFonts w:ascii="Times New Roman" w:hAnsi="Times New Roman"/>
          <w:sz w:val="24"/>
          <w:szCs w:val="24"/>
        </w:rPr>
        <w:t xml:space="preserve"> </w:t>
      </w:r>
      <w:r w:rsidR="0015497E" w:rsidRPr="00B62A6A">
        <w:rPr>
          <w:rFonts w:ascii="Times New Roman" w:hAnsi="Times New Roman"/>
          <w:color w:val="000000"/>
          <w:sz w:val="24"/>
          <w:szCs w:val="24"/>
        </w:rPr>
        <w:t xml:space="preserve">После эксплуатации изделие следует тщательно вычистить, высушить. Шарнирные механизмы смазать любым индустриальным маслом. 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3C77F8">
        <w:rPr>
          <w:color w:val="000000"/>
        </w:rPr>
        <w:t>Хранить в сухом помещении, оберегать от воздействия агрессивных химических веществ.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right="-206"/>
        <w:jc w:val="both"/>
        <w:rPr>
          <w:rStyle w:val="a4"/>
          <w:color w:val="000000"/>
        </w:rPr>
      </w:pPr>
      <w:r w:rsidRPr="003C77F8">
        <w:rPr>
          <w:color w:val="000000"/>
        </w:rPr>
        <w:t>Разрешается транспортировать любым видом транспорта при условии защиты изделия от механических повреждений, атмосферных осадков и воздействия агрессивных сред.</w:t>
      </w:r>
    </w:p>
    <w:p w:rsidR="0015497E" w:rsidRPr="003C77F8" w:rsidRDefault="0015497E" w:rsidP="0015497E">
      <w:pPr>
        <w:shd w:val="clear" w:color="auto" w:fill="FFFFFF"/>
        <w:spacing w:after="0" w:line="240" w:lineRule="auto"/>
        <w:ind w:right="-206" w:firstLine="330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Хранить в сухом помещении, оберегать от воздействия агрессивных химических веществ.</w:t>
      </w:r>
    </w:p>
    <w:p w:rsidR="0015497E" w:rsidRDefault="0015497E" w:rsidP="0015497E">
      <w:pPr>
        <w:shd w:val="clear" w:color="auto" w:fill="FFFFFF"/>
        <w:spacing w:after="120" w:line="240" w:lineRule="auto"/>
        <w:ind w:right="-206" w:firstLine="329"/>
        <w:jc w:val="both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B62A6A" w:rsidRPr="002542E1" w:rsidRDefault="00B62A6A" w:rsidP="0015497E">
      <w:pPr>
        <w:shd w:val="clear" w:color="auto" w:fill="FFFFFF"/>
        <w:spacing w:after="120" w:line="240" w:lineRule="auto"/>
        <w:ind w:right="-206" w:firstLine="32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5497E" w:rsidRDefault="0015497E" w:rsidP="003C77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06"/>
        <w:jc w:val="center"/>
        <w:rPr>
          <w:rStyle w:val="a4"/>
          <w:color w:val="000000"/>
          <w:sz w:val="28"/>
          <w:szCs w:val="28"/>
          <w:lang w:val="uk-UA"/>
        </w:rPr>
      </w:pPr>
      <w:r w:rsidRPr="003C77F8">
        <w:rPr>
          <w:rStyle w:val="a4"/>
          <w:color w:val="000000"/>
          <w:sz w:val="28"/>
          <w:szCs w:val="28"/>
        </w:rPr>
        <w:t>Гарантии изготовителя</w:t>
      </w:r>
    </w:p>
    <w:p w:rsidR="003C77F8" w:rsidRPr="003C77F8" w:rsidRDefault="003C77F8" w:rsidP="003C77F8">
      <w:pPr>
        <w:pStyle w:val="a3"/>
        <w:shd w:val="clear" w:color="auto" w:fill="FFFFFF"/>
        <w:spacing w:before="0" w:beforeAutospacing="0" w:after="0" w:afterAutospacing="0"/>
        <w:ind w:left="720" w:right="-206"/>
        <w:rPr>
          <w:color w:val="000000"/>
          <w:sz w:val="28"/>
          <w:szCs w:val="28"/>
          <w:lang w:val="uk-UA"/>
        </w:rPr>
      </w:pP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right="-206" w:firstLine="329"/>
        <w:jc w:val="both"/>
        <w:rPr>
          <w:color w:val="000000"/>
        </w:rPr>
      </w:pPr>
      <w:r w:rsidRPr="003C77F8">
        <w:rPr>
          <w:color w:val="000000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 Срок эксплуатации зависит от интенсивности использования.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right="-206" w:firstLine="329"/>
        <w:jc w:val="both"/>
        <w:rPr>
          <w:color w:val="000000"/>
        </w:rPr>
      </w:pPr>
      <w:r w:rsidRPr="003C77F8">
        <w:lastRenderedPageBreak/>
        <w:t xml:space="preserve">Производитель установил срок гарантии на изделия </w:t>
      </w:r>
      <w:r w:rsidR="00BC16CB" w:rsidRPr="003C77F8">
        <w:t>12</w:t>
      </w:r>
      <w:r w:rsidRPr="003C77F8"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</w:t>
      </w:r>
      <w:r w:rsidRPr="003C77F8">
        <w:rPr>
          <w:color w:val="000000"/>
        </w:rPr>
        <w:t>получения рекламации и самого изделия. Срок устранения гарантийных дефектов не входит в срок гарантии.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ind w:right="-206" w:firstLine="329"/>
        <w:jc w:val="both"/>
      </w:pPr>
      <w:r w:rsidRPr="003C77F8">
        <w:rPr>
          <w:color w:val="000000"/>
        </w:rPr>
        <w:t xml:space="preserve"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</w:t>
      </w:r>
    </w:p>
    <w:p w:rsidR="0015497E" w:rsidRPr="003C77F8" w:rsidRDefault="0015497E" w:rsidP="00154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77F8">
        <w:rPr>
          <w:color w:val="000000"/>
        </w:rPr>
        <w:t>хранения, а также имеющие износ или механические повреждения инородными предметами. Также гарантия не распространяется на комплектующие не изготавливаемые ТМ «КРОК», в том числе подшипники.</w:t>
      </w:r>
    </w:p>
    <w:p w:rsidR="0015497E" w:rsidRDefault="0015497E" w:rsidP="0015497E">
      <w:pPr>
        <w:pStyle w:val="a3"/>
        <w:shd w:val="clear" w:color="auto" w:fill="FFFFFF"/>
        <w:spacing w:before="0" w:beforeAutospacing="0" w:after="120" w:afterAutospacing="0"/>
        <w:ind w:firstLine="329"/>
        <w:jc w:val="both"/>
        <w:rPr>
          <w:color w:val="000000"/>
          <w:lang w:val="uk-UA"/>
        </w:rPr>
      </w:pPr>
      <w:r w:rsidRPr="003C77F8">
        <w:rPr>
          <w:color w:val="000000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3C77F8" w:rsidRPr="003C77F8" w:rsidRDefault="003C77F8" w:rsidP="0015497E">
      <w:pPr>
        <w:pStyle w:val="a3"/>
        <w:shd w:val="clear" w:color="auto" w:fill="FFFFFF"/>
        <w:spacing w:before="0" w:beforeAutospacing="0" w:after="120" w:afterAutospacing="0"/>
        <w:ind w:firstLine="329"/>
        <w:jc w:val="both"/>
        <w:rPr>
          <w:rStyle w:val="a4"/>
          <w:b w:val="0"/>
          <w:bCs w:val="0"/>
          <w:color w:val="000000"/>
          <w:lang w:val="uk-UA"/>
        </w:rPr>
      </w:pPr>
    </w:p>
    <w:p w:rsidR="0015497E" w:rsidRPr="003C77F8" w:rsidRDefault="0015497E" w:rsidP="003C77F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3C77F8">
        <w:rPr>
          <w:rStyle w:val="a4"/>
          <w:bCs w:val="0"/>
          <w:color w:val="000000"/>
          <w:sz w:val="28"/>
          <w:szCs w:val="28"/>
        </w:rPr>
        <w:t>6.</w:t>
      </w:r>
      <w:r w:rsidRPr="003C77F8">
        <w:rPr>
          <w:rStyle w:val="a4"/>
          <w:color w:val="000000"/>
          <w:sz w:val="28"/>
          <w:szCs w:val="28"/>
        </w:rPr>
        <w:t xml:space="preserve"> Свидетельство о соответствии</w:t>
      </w:r>
    </w:p>
    <w:p w:rsidR="00243816" w:rsidRDefault="00243816" w:rsidP="0015497E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18"/>
          <w:szCs w:val="18"/>
        </w:rPr>
      </w:pPr>
    </w:p>
    <w:p w:rsidR="00243816" w:rsidRPr="003C77F8" w:rsidRDefault="00243816" w:rsidP="002438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243816" w:rsidRPr="003C77F8" w:rsidRDefault="00243816" w:rsidP="002438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Продукция соответствует требованиям _____________</w:t>
      </w:r>
      <w:r w:rsidR="003C77F8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3C77F8">
        <w:rPr>
          <w:rFonts w:ascii="Times New Roman" w:hAnsi="Times New Roman"/>
          <w:color w:val="000000"/>
          <w:sz w:val="24"/>
          <w:szCs w:val="24"/>
        </w:rPr>
        <w:t>___</w:t>
      </w:r>
    </w:p>
    <w:p w:rsidR="00243816" w:rsidRPr="003C77F8" w:rsidRDefault="00243816" w:rsidP="002438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3816" w:rsidRPr="003C77F8" w:rsidRDefault="00243816" w:rsidP="00243816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Присвоен заводской номер № ________________________</w:t>
      </w:r>
      <w:r w:rsidR="003C77F8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Pr="003C77F8">
        <w:rPr>
          <w:rFonts w:ascii="Times New Roman" w:hAnsi="Times New Roman"/>
          <w:color w:val="000000"/>
          <w:sz w:val="24"/>
          <w:szCs w:val="24"/>
        </w:rPr>
        <w:br/>
        <w:t>(в случае продажи нескольких изделий одного вида допускается перечисление присвоенных заводских номеров)</w:t>
      </w:r>
    </w:p>
    <w:p w:rsidR="00243816" w:rsidRPr="003C77F8" w:rsidRDefault="00243816" w:rsidP="00243816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Дата изготовления __________________________________</w:t>
      </w:r>
      <w:r w:rsidR="003C77F8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243816" w:rsidRPr="003C77F8" w:rsidRDefault="00243816" w:rsidP="00243816">
      <w:pPr>
        <w:shd w:val="clear" w:color="auto" w:fill="FFFFFF"/>
        <w:spacing w:after="343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C77F8">
        <w:rPr>
          <w:rFonts w:ascii="Times New Roman" w:hAnsi="Times New Roman"/>
          <w:color w:val="000000"/>
          <w:sz w:val="24"/>
          <w:szCs w:val="24"/>
        </w:rPr>
        <w:t>Дата продажи ______________________________________</w:t>
      </w:r>
      <w:r w:rsidR="003C77F8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243816" w:rsidRPr="003C77F8" w:rsidRDefault="00243816" w:rsidP="002438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  <w:lang w:val="uk-UA"/>
        </w:rPr>
      </w:pPr>
      <w:r w:rsidRPr="003C77F8">
        <w:rPr>
          <w:color w:val="000000"/>
        </w:rPr>
        <w:t>Подпись лица, ответственного за приёмку изделия __________________________________</w:t>
      </w:r>
    </w:p>
    <w:p w:rsidR="00243816" w:rsidRDefault="00243816" w:rsidP="002438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BC25CD" w:rsidRDefault="00BC25CD" w:rsidP="00243816">
      <w:pPr>
        <w:pStyle w:val="a3"/>
        <w:shd w:val="clear" w:color="auto" w:fill="FFFFFF"/>
        <w:spacing w:before="0" w:beforeAutospacing="0" w:after="0" w:afterAutospacing="0"/>
        <w:rPr>
          <w:b/>
          <w:bCs/>
          <w:noProof/>
          <w:color w:val="000000"/>
          <w:sz w:val="18"/>
          <w:szCs w:val="18"/>
        </w:rPr>
      </w:pPr>
    </w:p>
    <w:p w:rsidR="00243816" w:rsidRDefault="00243816" w:rsidP="00243816">
      <w:pPr>
        <w:pStyle w:val="a3"/>
        <w:shd w:val="clear" w:color="auto" w:fill="FFFFFF"/>
        <w:spacing w:before="0" w:beforeAutospacing="0" w:after="0" w:afterAutospacing="0"/>
        <w:rPr>
          <w:b/>
          <w:bCs/>
          <w:noProof/>
          <w:color w:val="000000"/>
          <w:sz w:val="18"/>
          <w:szCs w:val="18"/>
        </w:rPr>
      </w:pPr>
    </w:p>
    <w:p w:rsidR="00BC25CD" w:rsidRDefault="00BC25CD" w:rsidP="00BC25CD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20320</wp:posOffset>
            </wp:positionV>
            <wp:extent cx="523875" cy="525780"/>
            <wp:effectExtent l="19050" t="0" r="9525" b="0"/>
            <wp:wrapNone/>
            <wp:docPr id="4" name="Рисунок 3" descr="EAC-black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C-black-on-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F1B">
        <w:rPr>
          <w:noProof/>
          <w:sz w:val="18"/>
          <w:szCs w:val="18"/>
          <w:lang w:eastAsia="en-US"/>
        </w:rPr>
        <w:object w:dxaOrig="1440" w:dyaOrig="1440">
          <v:shape id="_x0000_s1027" type="#_x0000_t75" style="position:absolute;left:0;text-align:left;margin-left:400.1pt;margin-top:.45pt;width:74.8pt;height:34.95pt;z-index:251663360;mso-position-horizontal-relative:text;mso-position-vertical-relative:text" wrapcoords="5891 1394 1636 6968 327 9755 0 20903 19309 20903 20291 12542 21600 3484 20291 2787 7527 1394 5891 1394">
            <v:imagedata r:id="rId6" o:title=""/>
            <w10:wrap type="tight"/>
          </v:shape>
          <o:OLEObject Type="Embed" ProgID="CorelDRAW.Graphic.13" ShapeID="_x0000_s1027" DrawAspect="Content" ObjectID="_1581177484" r:id="rId14"/>
        </w:object>
      </w:r>
    </w:p>
    <w:p w:rsidR="00BC25CD" w:rsidRDefault="00BC25CD" w:rsidP="00BC25CD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rPr>
          <w:sz w:val="18"/>
          <w:szCs w:val="18"/>
        </w:rPr>
      </w:pPr>
    </w:p>
    <w:p w:rsidR="00BC25CD" w:rsidRDefault="00BC25CD" w:rsidP="00BC25CD">
      <w:pPr>
        <w:pStyle w:val="a3"/>
        <w:shd w:val="clear" w:color="auto" w:fill="FFFFFF"/>
        <w:spacing w:before="0" w:beforeAutospacing="0" w:after="0" w:afterAutospacing="0"/>
        <w:ind w:left="708" w:firstLine="708"/>
        <w:contextualSpacing/>
        <w:rPr>
          <w:sz w:val="18"/>
          <w:szCs w:val="18"/>
        </w:rPr>
      </w:pPr>
      <w:r w:rsidRPr="00F21CB5">
        <w:rPr>
          <w:sz w:val="18"/>
          <w:szCs w:val="18"/>
        </w:rPr>
        <w:t xml:space="preserve">299007, Россия, </w:t>
      </w:r>
      <w:r>
        <w:rPr>
          <w:sz w:val="18"/>
          <w:szCs w:val="18"/>
        </w:rPr>
        <w:t>г.</w:t>
      </w:r>
      <w:r w:rsidRPr="00F21CB5">
        <w:rPr>
          <w:sz w:val="18"/>
          <w:szCs w:val="18"/>
        </w:rPr>
        <w:t xml:space="preserve"> Севастополь, ул. Соловьева, 2, корп. лит.А, оф.214  </w:t>
      </w:r>
    </w:p>
    <w:p w:rsidR="00BC25CD" w:rsidRPr="00B31F1B" w:rsidRDefault="00BC25CD" w:rsidP="00BC25CD">
      <w:pPr>
        <w:pStyle w:val="a3"/>
        <w:shd w:val="clear" w:color="auto" w:fill="FFFFFF"/>
        <w:spacing w:before="0" w:beforeAutospacing="0" w:after="0" w:afterAutospacing="0"/>
        <w:ind w:left="708" w:firstLine="708"/>
        <w:contextualSpacing/>
        <w:rPr>
          <w:b/>
          <w:lang w:val="de-DE"/>
        </w:rPr>
      </w:pPr>
      <w:proofErr w:type="spellStart"/>
      <w:r w:rsidRPr="00B31F1B">
        <w:rPr>
          <w:sz w:val="18"/>
          <w:szCs w:val="18"/>
          <w:lang w:val="de-DE"/>
        </w:rPr>
        <w:t>E-mail</w:t>
      </w:r>
      <w:proofErr w:type="spellEnd"/>
      <w:r w:rsidRPr="00B31F1B">
        <w:rPr>
          <w:sz w:val="18"/>
          <w:szCs w:val="18"/>
          <w:lang w:val="de-DE"/>
        </w:rPr>
        <w:t xml:space="preserve">: krok@krok.biz    www.krok.biz                  </w:t>
      </w:r>
      <w:r w:rsidRPr="00F21CB5">
        <w:rPr>
          <w:sz w:val="18"/>
          <w:szCs w:val="18"/>
        </w:rPr>
        <w:t>тел</w:t>
      </w:r>
      <w:r w:rsidRPr="00B31F1B">
        <w:rPr>
          <w:sz w:val="18"/>
          <w:szCs w:val="18"/>
          <w:lang w:val="de-DE"/>
        </w:rPr>
        <w:t xml:space="preserve">: </w:t>
      </w:r>
      <w:r w:rsidRPr="00B31F1B">
        <w:rPr>
          <w:bCs/>
          <w:sz w:val="18"/>
          <w:szCs w:val="18"/>
          <w:shd w:val="clear" w:color="auto" w:fill="FFFFFF"/>
          <w:lang w:val="de-DE"/>
        </w:rPr>
        <w:t>+7 978 869-96-03</w:t>
      </w:r>
    </w:p>
    <w:p w:rsidR="00BC25CD" w:rsidRPr="00B31F1B" w:rsidRDefault="00BC25CD" w:rsidP="00BC25CD">
      <w:pPr>
        <w:pBdr>
          <w:bottom w:val="single" w:sz="6" w:space="0" w:color="auto"/>
        </w:pBdr>
        <w:spacing w:after="0"/>
        <w:rPr>
          <w:rFonts w:ascii="Times New Roman" w:hAnsi="Times New Roman"/>
          <w:sz w:val="4"/>
          <w:szCs w:val="4"/>
          <w:lang w:val="de-DE"/>
        </w:rPr>
      </w:pPr>
      <w:r w:rsidRPr="00B31F1B">
        <w:rPr>
          <w:rFonts w:ascii="Times New Roman" w:hAnsi="Times New Roman"/>
          <w:sz w:val="4"/>
          <w:szCs w:val="4"/>
          <w:lang w:val="de-DE"/>
        </w:rPr>
        <w:t xml:space="preserve">  </w:t>
      </w:r>
    </w:p>
    <w:p w:rsidR="00BC25CD" w:rsidRPr="00B31F1B" w:rsidRDefault="00BC25CD" w:rsidP="00BC25CD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24"/>
          <w:szCs w:val="24"/>
          <w:lang w:val="de-DE"/>
        </w:rPr>
      </w:pPr>
    </w:p>
    <w:p w:rsidR="00BC25CD" w:rsidRPr="00B31F1B" w:rsidRDefault="00BC25CD" w:rsidP="00BC25CD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  <w:lang w:val="de-DE"/>
        </w:rPr>
      </w:pPr>
    </w:p>
    <w:p w:rsidR="00BC25CD" w:rsidRPr="00B31F1B" w:rsidRDefault="00BC25CD" w:rsidP="00BC25CD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  <w:lang w:val="de-DE"/>
        </w:rPr>
      </w:pPr>
    </w:p>
    <w:p w:rsidR="00BC25CD" w:rsidRPr="00B31F1B" w:rsidRDefault="00BC25CD" w:rsidP="00BC25CD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b/>
          <w:lang w:val="de-DE"/>
        </w:rPr>
      </w:pPr>
    </w:p>
    <w:p w:rsidR="00BC25CD" w:rsidRPr="0085512F" w:rsidRDefault="00BC25CD" w:rsidP="00BC25CD">
      <w:pPr>
        <w:pStyle w:val="a3"/>
        <w:shd w:val="clear" w:color="auto" w:fill="FFFFFF"/>
        <w:spacing w:before="0" w:beforeAutospacing="0" w:after="0" w:afterAutospacing="0"/>
        <w:ind w:left="-567" w:firstLine="283"/>
        <w:contextualSpacing/>
        <w:jc w:val="center"/>
        <w:rPr>
          <w:i/>
          <w:sz w:val="18"/>
          <w:szCs w:val="18"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992"/>
        <w:gridCol w:w="2151"/>
        <w:gridCol w:w="2285"/>
      </w:tblGrid>
      <w:tr w:rsidR="00BC25CD" w:rsidRPr="005331D3" w:rsidTr="00CE7BA7">
        <w:trPr>
          <w:trHeight w:val="1122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 w:rsidR="00BC25CD" w:rsidRPr="001271D4" w:rsidRDefault="00BC25CD" w:rsidP="00CE7BA7">
            <w:pPr>
              <w:pStyle w:val="aa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Дата и причина поверки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  <w:vAlign w:val="center"/>
          </w:tcPr>
          <w:p w:rsidR="00BC25CD" w:rsidRPr="001271D4" w:rsidRDefault="00BC25CD" w:rsidP="00CE7BA7">
            <w:pPr>
              <w:pStyle w:val="aa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  <w:vAlign w:val="center"/>
          </w:tcPr>
          <w:p w:rsidR="00BC25CD" w:rsidRPr="001271D4" w:rsidRDefault="00BC25CD" w:rsidP="00CE7BA7">
            <w:pPr>
              <w:pStyle w:val="aa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Должность, ФИО и подпись ответственного лица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  <w:vAlign w:val="center"/>
          </w:tcPr>
          <w:p w:rsidR="00BC25CD" w:rsidRPr="001271D4" w:rsidRDefault="00BC25CD" w:rsidP="00CE7BA7">
            <w:pPr>
              <w:pStyle w:val="aa"/>
              <w:jc w:val="center"/>
              <w:rPr>
                <w:rFonts w:ascii="Times New Roman" w:hAnsi="Times New Roman"/>
              </w:rPr>
            </w:pPr>
            <w:r w:rsidRPr="001271D4">
              <w:rPr>
                <w:rFonts w:ascii="Times New Roman" w:hAnsi="Times New Roman"/>
              </w:rPr>
              <w:t>Пригодность к эксплуатации</w:t>
            </w:r>
          </w:p>
        </w:tc>
      </w:tr>
      <w:tr w:rsidR="00BC25CD" w:rsidRPr="005331D3" w:rsidTr="00CE7BA7">
        <w:trPr>
          <w:trHeight w:val="275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1271D4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1</w:t>
            </w: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1271D4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2</w:t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1271D4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3</w:t>
            </w: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1271D4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jc w:val="center"/>
              <w:rPr>
                <w:sz w:val="18"/>
                <w:szCs w:val="18"/>
              </w:rPr>
            </w:pPr>
            <w:r w:rsidRPr="001271D4">
              <w:rPr>
                <w:sz w:val="18"/>
                <w:szCs w:val="18"/>
              </w:rPr>
              <w:t>4</w:t>
            </w: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  <w:tr w:rsidR="00BC25CD" w:rsidRPr="005331D3" w:rsidTr="00CE7BA7">
        <w:trPr>
          <w:trHeight w:val="659"/>
          <w:jc w:val="center"/>
        </w:trPr>
        <w:tc>
          <w:tcPr>
            <w:tcW w:w="1248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3992" w:type="dxa"/>
            <w:tcMar>
              <w:left w:w="28" w:type="dxa"/>
              <w:right w:w="28" w:type="dxa"/>
            </w:tcMar>
          </w:tcPr>
          <w:p w:rsidR="00BC25CD" w:rsidRDefault="00BC25CD" w:rsidP="00CE7BA7">
            <w:pPr>
              <w:pStyle w:val="a3"/>
              <w:tabs>
                <w:tab w:val="left" w:pos="1155"/>
              </w:tabs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151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  <w:tc>
          <w:tcPr>
            <w:tcW w:w="2285" w:type="dxa"/>
            <w:tcMar>
              <w:left w:w="28" w:type="dxa"/>
              <w:right w:w="28" w:type="dxa"/>
            </w:tcMar>
          </w:tcPr>
          <w:p w:rsidR="00BC25CD" w:rsidRPr="005331D3" w:rsidRDefault="00BC25CD" w:rsidP="00CE7BA7">
            <w:pPr>
              <w:pStyle w:val="a3"/>
              <w:spacing w:before="0" w:beforeAutospacing="0" w:after="0" w:afterAutospacing="0"/>
              <w:ind w:left="-567" w:firstLine="283"/>
              <w:contextualSpacing/>
              <w:rPr>
                <w:sz w:val="18"/>
                <w:szCs w:val="18"/>
              </w:rPr>
            </w:pPr>
          </w:p>
        </w:tc>
      </w:tr>
    </w:tbl>
    <w:p w:rsidR="00BC25CD" w:rsidRDefault="00BC25CD" w:rsidP="0024381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18"/>
          <w:szCs w:val="18"/>
        </w:rPr>
      </w:pPr>
    </w:p>
    <w:sectPr w:rsidR="00BC25CD" w:rsidSect="00BC25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248A"/>
    <w:multiLevelType w:val="multilevel"/>
    <w:tmpl w:val="0FBE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56913"/>
    <w:multiLevelType w:val="hybridMultilevel"/>
    <w:tmpl w:val="766A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97E"/>
    <w:rsid w:val="00067B65"/>
    <w:rsid w:val="00152A0C"/>
    <w:rsid w:val="0015497E"/>
    <w:rsid w:val="00154E33"/>
    <w:rsid w:val="001911EB"/>
    <w:rsid w:val="002433A2"/>
    <w:rsid w:val="00243816"/>
    <w:rsid w:val="003168A9"/>
    <w:rsid w:val="00365ECE"/>
    <w:rsid w:val="00392C37"/>
    <w:rsid w:val="003A58AB"/>
    <w:rsid w:val="003C77F8"/>
    <w:rsid w:val="004D2F17"/>
    <w:rsid w:val="00536025"/>
    <w:rsid w:val="005D7711"/>
    <w:rsid w:val="0069737B"/>
    <w:rsid w:val="00714AE9"/>
    <w:rsid w:val="007B6BD5"/>
    <w:rsid w:val="007C02CC"/>
    <w:rsid w:val="007D05B4"/>
    <w:rsid w:val="007D17B8"/>
    <w:rsid w:val="007D3C35"/>
    <w:rsid w:val="00A03CCA"/>
    <w:rsid w:val="00B31F1B"/>
    <w:rsid w:val="00B62A6A"/>
    <w:rsid w:val="00B805B2"/>
    <w:rsid w:val="00BC16CB"/>
    <w:rsid w:val="00BC25CD"/>
    <w:rsid w:val="00BE3AE9"/>
    <w:rsid w:val="00CF6C88"/>
    <w:rsid w:val="00D21321"/>
    <w:rsid w:val="00D548E2"/>
    <w:rsid w:val="00DD2333"/>
    <w:rsid w:val="00E0336F"/>
    <w:rsid w:val="00E150E4"/>
    <w:rsid w:val="00EB2ACF"/>
    <w:rsid w:val="00F5281E"/>
    <w:rsid w:val="00F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B30A7EF"/>
  <w15:docId w15:val="{0E4E8F8D-9C3B-47C9-87B4-9B4CD44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5497E"/>
    <w:rPr>
      <w:b/>
      <w:bCs/>
    </w:rPr>
  </w:style>
  <w:style w:type="character" w:styleId="a5">
    <w:name w:val="Hyperlink"/>
    <w:basedOn w:val="a0"/>
    <w:uiPriority w:val="99"/>
    <w:semiHidden/>
    <w:unhideWhenUsed/>
    <w:rsid w:val="001549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97E"/>
  </w:style>
  <w:style w:type="paragraph" w:styleId="a6">
    <w:name w:val="Balloon Text"/>
    <w:basedOn w:val="a"/>
    <w:link w:val="a7"/>
    <w:uiPriority w:val="99"/>
    <w:semiHidden/>
    <w:unhideWhenUsed/>
    <w:rsid w:val="0015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9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15497E"/>
    <w:rPr>
      <w:i/>
      <w:iCs/>
    </w:rPr>
  </w:style>
  <w:style w:type="paragraph" w:styleId="a9">
    <w:name w:val="List Paragraph"/>
    <w:basedOn w:val="a"/>
    <w:uiPriority w:val="34"/>
    <w:qFormat/>
    <w:rsid w:val="003C77F8"/>
    <w:pPr>
      <w:ind w:left="720"/>
      <w:contextualSpacing/>
    </w:pPr>
  </w:style>
  <w:style w:type="paragraph" w:styleId="aa">
    <w:name w:val="No Spacing"/>
    <w:uiPriority w:val="1"/>
    <w:qFormat/>
    <w:rsid w:val="00BC25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EA255-BD61-4901-8931-F98C021B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Eugene</cp:lastModifiedBy>
  <cp:revision>16</cp:revision>
  <dcterms:created xsi:type="dcterms:W3CDTF">2017-06-01T11:47:00Z</dcterms:created>
  <dcterms:modified xsi:type="dcterms:W3CDTF">2018-02-26T16:12:00Z</dcterms:modified>
</cp:coreProperties>
</file>